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29" w:rsidRPr="006E0A90" w:rsidRDefault="00E45AB5" w:rsidP="006E0A90">
      <w:pPr>
        <w:tabs>
          <w:tab w:val="left" w:pos="426"/>
        </w:tabs>
        <w:ind w:right="-143"/>
        <w:jc w:val="center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Извещение о проведении процедуры улучшения предложений (переторжке</w:t>
      </w:r>
      <w:r w:rsidR="00D0524A" w:rsidRPr="006E0A90">
        <w:rPr>
          <w:rFonts w:ascii="Verdana" w:hAnsi="Verdana" w:cs="Times New Roman"/>
          <w:b/>
          <w:sz w:val="16"/>
          <w:szCs w:val="16"/>
        </w:rPr>
        <w:t xml:space="preserve"> на снижение</w:t>
      </w:r>
      <w:r w:rsidRPr="006E0A90">
        <w:rPr>
          <w:rFonts w:ascii="Verdana" w:hAnsi="Verdana" w:cs="Times New Roman"/>
          <w:b/>
          <w:sz w:val="16"/>
          <w:szCs w:val="16"/>
        </w:rPr>
        <w:t>) с приглашением принять участие в процедуре улучшения предложений в рамках проведения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 запроса цен в электронной форме </w:t>
      </w:r>
      <w:r w:rsidR="006E0A90" w:rsidRPr="006E0A90">
        <w:rPr>
          <w:rFonts w:ascii="Verdana" w:hAnsi="Verdana"/>
          <w:b/>
          <w:bCs/>
          <w:sz w:val="16"/>
          <w:szCs w:val="16"/>
        </w:rPr>
        <w:t xml:space="preserve">на право заключения договора на выполнение работ по техническому обслуживанию и ремонту инженерных систем прецизионного кондиционирования и вентиляции Центра обработки данных  </w:t>
      </w:r>
    </w:p>
    <w:p w:rsidR="000C78D3" w:rsidRPr="006E0A90" w:rsidRDefault="00C2009D" w:rsidP="00AB3C29">
      <w:pPr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29 </w:t>
      </w:r>
      <w:r w:rsidR="006E0A90" w:rsidRPr="006E0A90">
        <w:rPr>
          <w:rFonts w:ascii="Verdana" w:hAnsi="Verdana" w:cs="Times New Roman"/>
          <w:b/>
          <w:sz w:val="16"/>
          <w:szCs w:val="16"/>
        </w:rPr>
        <w:t>июля 2020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 </w:t>
      </w:r>
      <w:r w:rsidR="00E45AB5" w:rsidRPr="006E0A90">
        <w:rPr>
          <w:rFonts w:ascii="Verdana" w:hAnsi="Verdana" w:cs="Times New Roman"/>
          <w:b/>
          <w:sz w:val="16"/>
          <w:szCs w:val="16"/>
        </w:rPr>
        <w:t>г.</w:t>
      </w:r>
    </w:p>
    <w:p w:rsidR="00D0524A" w:rsidRPr="006E0A90" w:rsidRDefault="00D0524A" w:rsidP="006E0A90">
      <w:pPr>
        <w:tabs>
          <w:tab w:val="left" w:pos="426"/>
        </w:tabs>
        <w:ind w:right="-143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АО «Международный аэропорт «Внуково» 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приглашает принять участие в процедуре добровольного улучшения предпочтительности своих заявок в форме заочной </w:t>
      </w:r>
      <w:r w:rsidR="00790E30" w:rsidRPr="006E0A90">
        <w:rPr>
          <w:rFonts w:ascii="Verdana" w:hAnsi="Verdana" w:cs="Times New Roman"/>
          <w:sz w:val="16"/>
          <w:szCs w:val="16"/>
        </w:rPr>
        <w:t>переторжки в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рамках 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проведения запроса цен в электронной форме </w:t>
      </w:r>
      <w:r w:rsidR="006E0A90" w:rsidRPr="006E0A90">
        <w:rPr>
          <w:rFonts w:ascii="Verdana" w:hAnsi="Verdana" w:cs="Times New Roman"/>
          <w:sz w:val="16"/>
          <w:szCs w:val="16"/>
        </w:rPr>
        <w:t>на право заключения договора на выполнение работ по техническому обслуживанию и ремонту инженерных систем прецизионного кондиционирования и вентиляции Центра обработки данных опубликованного</w:t>
      </w:r>
      <w:r w:rsidR="000F720C" w:rsidRPr="006E0A90">
        <w:rPr>
          <w:rFonts w:ascii="Verdana" w:hAnsi="Verdana" w:cs="Times New Roman"/>
          <w:sz w:val="16"/>
          <w:szCs w:val="16"/>
        </w:rPr>
        <w:t xml:space="preserve"> </w:t>
      </w:r>
      <w:r w:rsidR="006E0A90" w:rsidRPr="006E0A90">
        <w:rPr>
          <w:rFonts w:ascii="Verdana" w:hAnsi="Verdana" w:cs="Times New Roman"/>
          <w:sz w:val="16"/>
          <w:szCs w:val="16"/>
        </w:rPr>
        <w:t>13.07</w:t>
      </w:r>
      <w:r w:rsidR="006D3E8F" w:rsidRPr="006E0A90">
        <w:rPr>
          <w:rFonts w:ascii="Verdana" w:hAnsi="Verdana" w:cs="Times New Roman"/>
          <w:sz w:val="16"/>
          <w:szCs w:val="16"/>
        </w:rPr>
        <w:t>.</w:t>
      </w:r>
      <w:r w:rsidR="00CD4BC6" w:rsidRPr="006E0A90">
        <w:rPr>
          <w:rFonts w:ascii="Verdana" w:hAnsi="Verdana" w:cs="Times New Roman"/>
          <w:sz w:val="16"/>
          <w:szCs w:val="16"/>
        </w:rPr>
        <w:t>20</w:t>
      </w:r>
      <w:r w:rsidR="006E0A90" w:rsidRPr="006E0A90">
        <w:rPr>
          <w:rFonts w:ascii="Verdana" w:hAnsi="Verdana" w:cs="Times New Roman"/>
          <w:sz w:val="16"/>
          <w:szCs w:val="16"/>
        </w:rPr>
        <w:t>20</w:t>
      </w:r>
      <w:r w:rsidR="006D3E8F"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sz w:val="16"/>
          <w:szCs w:val="16"/>
        </w:rPr>
        <w:t>г.</w:t>
      </w:r>
      <w:r w:rsidR="005B4A6D" w:rsidRPr="006E0A90">
        <w:rPr>
          <w:rFonts w:ascii="Verdana" w:hAnsi="Verdana" w:cs="Times New Roman"/>
          <w:sz w:val="16"/>
          <w:szCs w:val="16"/>
        </w:rPr>
        <w:t xml:space="preserve"> </w:t>
      </w:r>
      <w:r w:rsidR="009A3CC5">
        <w:rPr>
          <w:rFonts w:ascii="Verdana" w:hAnsi="Verdana" w:cs="Times New Roman"/>
          <w:sz w:val="16"/>
          <w:szCs w:val="16"/>
        </w:rPr>
        <w:t xml:space="preserve">                         </w:t>
      </w:r>
      <w:r w:rsidR="00012218" w:rsidRPr="006E0A90">
        <w:rPr>
          <w:rFonts w:ascii="Verdana" w:hAnsi="Verdana" w:cs="Times New Roman"/>
          <w:sz w:val="16"/>
          <w:szCs w:val="16"/>
        </w:rPr>
        <w:t>за №</w:t>
      </w:r>
      <w:r w:rsidR="005B4A6D" w:rsidRPr="006E0A90">
        <w:rPr>
          <w:rFonts w:ascii="Verdana" w:hAnsi="Verdana" w:cs="Times New Roman"/>
          <w:sz w:val="16"/>
          <w:szCs w:val="16"/>
        </w:rPr>
        <w:t xml:space="preserve"> </w:t>
      </w:r>
      <w:r w:rsidR="006E0A90" w:rsidRPr="006E0A90">
        <w:rPr>
          <w:rFonts w:ascii="Verdana" w:hAnsi="Verdana"/>
          <w:sz w:val="16"/>
          <w:szCs w:val="16"/>
        </w:rPr>
        <w:t>32009316238</w:t>
      </w:r>
    </w:p>
    <w:p w:rsidR="00D0524A" w:rsidRPr="006E0A90" w:rsidRDefault="00E45AB5" w:rsidP="00E45AB5">
      <w:pPr>
        <w:spacing w:line="24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Заочная переторжка </w:t>
      </w:r>
      <w:r w:rsidR="00D0524A" w:rsidRPr="006E0A90">
        <w:rPr>
          <w:rFonts w:ascii="Verdana" w:hAnsi="Verdana" w:cs="Times New Roman"/>
          <w:sz w:val="16"/>
          <w:szCs w:val="16"/>
        </w:rPr>
        <w:t xml:space="preserve">на снижение </w:t>
      </w:r>
      <w:r w:rsidRPr="006E0A90">
        <w:rPr>
          <w:rFonts w:ascii="Verdana" w:hAnsi="Verdana" w:cs="Times New Roman"/>
          <w:sz w:val="16"/>
          <w:szCs w:val="16"/>
        </w:rPr>
        <w:t xml:space="preserve">проводится в </w:t>
      </w:r>
      <w:r w:rsidR="00790E30" w:rsidRPr="006E0A90">
        <w:rPr>
          <w:rFonts w:ascii="Verdana" w:hAnsi="Verdana" w:cs="Times New Roman"/>
          <w:sz w:val="16"/>
          <w:szCs w:val="16"/>
        </w:rPr>
        <w:t>соответствии с</w:t>
      </w:r>
      <w:r w:rsidRPr="006E0A90">
        <w:rPr>
          <w:rFonts w:ascii="Verdana" w:hAnsi="Verdana" w:cs="Times New Roman"/>
          <w:sz w:val="16"/>
          <w:szCs w:val="16"/>
        </w:rPr>
        <w:t xml:space="preserve"> п. </w:t>
      </w:r>
      <w:r w:rsidR="006E0A90" w:rsidRPr="006E0A90">
        <w:rPr>
          <w:rFonts w:ascii="Verdana" w:hAnsi="Verdana" w:cs="Times New Roman"/>
          <w:sz w:val="16"/>
          <w:szCs w:val="16"/>
        </w:rPr>
        <w:t>3.12</w:t>
      </w:r>
      <w:r w:rsidR="006E0A90">
        <w:rPr>
          <w:rFonts w:ascii="Verdana" w:hAnsi="Verdana" w:cs="Times New Roman"/>
          <w:sz w:val="16"/>
          <w:szCs w:val="16"/>
        </w:rPr>
        <w:t xml:space="preserve"> </w:t>
      </w:r>
      <w:r w:rsidR="004D646A" w:rsidRPr="006E0A90">
        <w:rPr>
          <w:rFonts w:ascii="Verdana" w:hAnsi="Verdana" w:cs="Times New Roman"/>
          <w:sz w:val="16"/>
          <w:szCs w:val="16"/>
        </w:rPr>
        <w:t xml:space="preserve">Закупочной документации </w:t>
      </w:r>
      <w:r w:rsidR="00C23435" w:rsidRPr="006E0A90">
        <w:rPr>
          <w:rFonts w:ascii="Verdana" w:hAnsi="Verdana" w:cs="Times New Roman"/>
          <w:sz w:val="16"/>
          <w:szCs w:val="16"/>
        </w:rPr>
        <w:t>и п.</w:t>
      </w:r>
      <w:r w:rsidR="00214134">
        <w:rPr>
          <w:rFonts w:ascii="Verdana" w:hAnsi="Verdana" w:cs="Times New Roman"/>
          <w:sz w:val="16"/>
          <w:szCs w:val="16"/>
        </w:rPr>
        <w:t xml:space="preserve"> 20</w:t>
      </w:r>
      <w:r w:rsidRPr="006E0A90">
        <w:rPr>
          <w:rFonts w:ascii="Verdana" w:hAnsi="Verdana" w:cs="Times New Roman"/>
          <w:sz w:val="16"/>
          <w:szCs w:val="16"/>
        </w:rPr>
        <w:t xml:space="preserve"> Регламента </w:t>
      </w:r>
      <w:r w:rsidR="00214134">
        <w:rPr>
          <w:rFonts w:ascii="Verdana" w:hAnsi="Verdana" w:cs="Times New Roman"/>
          <w:sz w:val="16"/>
          <w:szCs w:val="16"/>
        </w:rPr>
        <w:t xml:space="preserve">работы с электронной торговой площадкой ООО «ЭТП ГПБ» </w:t>
      </w:r>
      <w:r w:rsidRPr="006E0A90">
        <w:rPr>
          <w:rFonts w:ascii="Verdana" w:hAnsi="Verdana" w:cs="Times New Roman"/>
          <w:sz w:val="16"/>
          <w:szCs w:val="16"/>
        </w:rPr>
        <w:t>по решению закупочной комиссии, проток</w:t>
      </w:r>
      <w:r w:rsidR="00C2009D">
        <w:rPr>
          <w:rFonts w:ascii="Verdana" w:hAnsi="Verdana" w:cs="Times New Roman"/>
          <w:sz w:val="16"/>
          <w:szCs w:val="16"/>
        </w:rPr>
        <w:t>ол от 29</w:t>
      </w:r>
      <w:r w:rsidR="00AB3C29" w:rsidRPr="006E0A90">
        <w:rPr>
          <w:rFonts w:ascii="Verdana" w:hAnsi="Verdana" w:cs="Times New Roman"/>
          <w:sz w:val="16"/>
          <w:szCs w:val="16"/>
        </w:rPr>
        <w:t xml:space="preserve"> </w:t>
      </w:r>
      <w:r w:rsidR="006E0A90">
        <w:rPr>
          <w:rFonts w:ascii="Verdana" w:hAnsi="Verdana" w:cs="Times New Roman"/>
          <w:sz w:val="16"/>
          <w:szCs w:val="16"/>
        </w:rPr>
        <w:t>июля 2020</w:t>
      </w:r>
      <w:r w:rsidR="004D646A" w:rsidRPr="006E0A90">
        <w:rPr>
          <w:rFonts w:ascii="Verdana" w:hAnsi="Verdana" w:cs="Times New Roman"/>
          <w:sz w:val="16"/>
          <w:szCs w:val="16"/>
        </w:rPr>
        <w:t xml:space="preserve"> г.</w:t>
      </w:r>
      <w:r w:rsidR="003C26B9" w:rsidRPr="006E0A90">
        <w:rPr>
          <w:rFonts w:ascii="Verdana" w:hAnsi="Verdana" w:cs="Times New Roman"/>
          <w:sz w:val="16"/>
          <w:szCs w:val="16"/>
        </w:rPr>
        <w:t xml:space="preserve"> </w:t>
      </w:r>
      <w:r w:rsidR="00790E30" w:rsidRPr="006E0A90">
        <w:rPr>
          <w:rFonts w:ascii="Verdana" w:hAnsi="Verdana" w:cs="Times New Roman"/>
          <w:sz w:val="16"/>
          <w:szCs w:val="16"/>
        </w:rPr>
        <w:t xml:space="preserve">№ </w:t>
      </w:r>
      <w:r w:rsidR="00C2009D">
        <w:rPr>
          <w:rFonts w:ascii="Verdana" w:hAnsi="Verdana" w:cs="Times New Roman"/>
          <w:sz w:val="16"/>
          <w:szCs w:val="16"/>
        </w:rPr>
        <w:t xml:space="preserve">3-2709/2 </w:t>
      </w:r>
      <w:r w:rsidR="00D90421" w:rsidRPr="006E0A90">
        <w:rPr>
          <w:rFonts w:ascii="Verdana" w:hAnsi="Verdana" w:cs="Times New Roman"/>
          <w:sz w:val="16"/>
          <w:szCs w:val="16"/>
        </w:rPr>
        <w:t>в</w:t>
      </w:r>
      <w:r w:rsidRPr="006E0A90">
        <w:rPr>
          <w:rFonts w:ascii="Verdana" w:hAnsi="Verdana" w:cs="Times New Roman"/>
          <w:b/>
          <w:sz w:val="16"/>
          <w:szCs w:val="16"/>
        </w:rPr>
        <w:t xml:space="preserve"> отношении</w:t>
      </w:r>
      <w:r w:rsidR="00D0524A" w:rsidRPr="006E0A90">
        <w:rPr>
          <w:rFonts w:ascii="Verdana" w:hAnsi="Verdana" w:cs="Times New Roman"/>
          <w:b/>
          <w:sz w:val="16"/>
          <w:szCs w:val="16"/>
        </w:rPr>
        <w:t>:</w:t>
      </w:r>
      <w:r w:rsidRPr="006E0A90">
        <w:rPr>
          <w:rFonts w:ascii="Verdana" w:hAnsi="Verdana" w:cs="Times New Roman"/>
          <w:b/>
          <w:sz w:val="16"/>
          <w:szCs w:val="16"/>
        </w:rPr>
        <w:t xml:space="preserve"> </w:t>
      </w:r>
    </w:p>
    <w:p w:rsidR="00012218" w:rsidRPr="009A3CC5" w:rsidRDefault="005C6F45" w:rsidP="0096295A">
      <w:pPr>
        <w:ind w:right="-1"/>
        <w:jc w:val="both"/>
        <w:rPr>
          <w:rFonts w:ascii="Verdana" w:hAnsi="Verdana" w:cs="Times New Roman"/>
          <w:b/>
          <w:sz w:val="16"/>
          <w:szCs w:val="16"/>
        </w:rPr>
      </w:pPr>
      <w:r w:rsidRPr="009A3CC5">
        <w:rPr>
          <w:rFonts w:ascii="Verdana" w:hAnsi="Verdana" w:cs="Times New Roman"/>
          <w:b/>
          <w:sz w:val="16"/>
          <w:szCs w:val="16"/>
        </w:rPr>
        <w:t xml:space="preserve">- </w:t>
      </w:r>
      <w:r w:rsidR="006E0A90" w:rsidRPr="009A3CC5">
        <w:rPr>
          <w:rFonts w:ascii="Verdana" w:hAnsi="Verdana"/>
          <w:b/>
          <w:color w:val="000000"/>
          <w:sz w:val="16"/>
          <w:szCs w:val="16"/>
        </w:rPr>
        <w:t xml:space="preserve">общей суммы цен </w:t>
      </w:r>
      <w:r w:rsidR="001555A1" w:rsidRPr="009A3CC5">
        <w:rPr>
          <w:rFonts w:ascii="Verdana" w:hAnsi="Verdana"/>
          <w:b/>
          <w:color w:val="000000"/>
          <w:sz w:val="16"/>
          <w:szCs w:val="16"/>
        </w:rPr>
        <w:t>за единицу продукции</w:t>
      </w:r>
      <w:r w:rsidR="006E0A90" w:rsidRPr="009A3CC5">
        <w:rPr>
          <w:rFonts w:ascii="Verdana" w:hAnsi="Verdana"/>
          <w:b/>
          <w:color w:val="000000"/>
          <w:sz w:val="16"/>
          <w:szCs w:val="16"/>
        </w:rPr>
        <w:t>, предложенной участником (конкурирующий фактор)</w:t>
      </w:r>
      <w:r w:rsidR="00A636F8" w:rsidRPr="009A3CC5">
        <w:rPr>
          <w:rFonts w:ascii="Verdana" w:hAnsi="Verdana" w:cs="Times New Roman"/>
          <w:b/>
          <w:sz w:val="16"/>
          <w:szCs w:val="16"/>
        </w:rPr>
        <w:t xml:space="preserve">. </w:t>
      </w:r>
      <w:r w:rsidR="0096295A" w:rsidRPr="009A3CC5">
        <w:rPr>
          <w:rFonts w:ascii="Verdana" w:hAnsi="Verdana" w:cs="Times New Roman"/>
          <w:b/>
          <w:sz w:val="16"/>
          <w:szCs w:val="16"/>
        </w:rPr>
        <w:t>Начальная (максимальная) цена договора не является конкурентным фактором и включается в состав договора как максимальный предел суммы, на которую могут быть выполнены работы.</w:t>
      </w:r>
    </w:p>
    <w:p w:rsidR="001265C0" w:rsidRPr="006E0A90" w:rsidRDefault="001265C0" w:rsidP="001265C0">
      <w:pPr>
        <w:spacing w:before="240"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Предложения участника по ухудшению первоначальных </w:t>
      </w:r>
      <w:r w:rsidRPr="006E0A90">
        <w:rPr>
          <w:rFonts w:ascii="Verdana" w:hAnsi="Verdana" w:cs="Times New Roman"/>
          <w:b/>
          <w:sz w:val="16"/>
          <w:szCs w:val="16"/>
        </w:rPr>
        <w:t>условий</w:t>
      </w:r>
      <w:r w:rsidR="004707A9" w:rsidRPr="006E0A90">
        <w:rPr>
          <w:rFonts w:ascii="Verdana" w:hAnsi="Verdana" w:cs="Times New Roman"/>
          <w:b/>
          <w:sz w:val="16"/>
          <w:szCs w:val="16"/>
        </w:rPr>
        <w:t xml:space="preserve"> в </w:t>
      </w:r>
      <w:r w:rsidR="006E0A90" w:rsidRPr="006E0A90">
        <w:rPr>
          <w:rFonts w:ascii="Verdana" w:hAnsi="Verdana" w:cs="Times New Roman"/>
          <w:b/>
          <w:sz w:val="16"/>
          <w:szCs w:val="16"/>
        </w:rPr>
        <w:t xml:space="preserve">отношении </w:t>
      </w:r>
      <w:r w:rsidR="006E0A90">
        <w:rPr>
          <w:rFonts w:ascii="Verdana" w:hAnsi="Verdana" w:cs="Times New Roman"/>
          <w:b/>
          <w:sz w:val="16"/>
          <w:szCs w:val="16"/>
        </w:rPr>
        <w:t>общей суммы</w:t>
      </w:r>
      <w:r w:rsidR="001555A1">
        <w:rPr>
          <w:rFonts w:ascii="Verdana" w:hAnsi="Verdana" w:cs="Times New Roman"/>
          <w:b/>
          <w:sz w:val="16"/>
          <w:szCs w:val="16"/>
        </w:rPr>
        <w:t xml:space="preserve"> цен</w:t>
      </w:r>
      <w:r w:rsidR="006E0A90">
        <w:rPr>
          <w:rFonts w:ascii="Verdana" w:hAnsi="Verdana" w:cs="Times New Roman"/>
          <w:b/>
          <w:sz w:val="16"/>
          <w:szCs w:val="16"/>
        </w:rPr>
        <w:t xml:space="preserve"> </w:t>
      </w:r>
      <w:r w:rsidR="001555A1">
        <w:rPr>
          <w:rFonts w:ascii="Verdana" w:hAnsi="Verdana" w:cs="Times New Roman"/>
          <w:b/>
          <w:sz w:val="16"/>
          <w:szCs w:val="16"/>
        </w:rPr>
        <w:t xml:space="preserve">за единицу </w:t>
      </w:r>
      <w:r w:rsidR="00CD4BC6" w:rsidRPr="006E0A90">
        <w:rPr>
          <w:rFonts w:ascii="Verdana" w:hAnsi="Verdana" w:cs="Times New Roman"/>
          <w:b/>
          <w:sz w:val="16"/>
          <w:szCs w:val="16"/>
        </w:rPr>
        <w:t>продукции</w:t>
      </w:r>
      <w:r w:rsidR="00C23435" w:rsidRPr="006E0A90">
        <w:rPr>
          <w:rFonts w:ascii="Verdana" w:hAnsi="Verdana" w:cs="Times New Roman"/>
          <w:b/>
          <w:sz w:val="16"/>
          <w:szCs w:val="16"/>
        </w:rPr>
        <w:t xml:space="preserve">, </w:t>
      </w:r>
      <w:r w:rsidR="0063399B" w:rsidRPr="006E0A90">
        <w:rPr>
          <w:rFonts w:ascii="Verdana" w:hAnsi="Verdana" w:cs="Times New Roman"/>
          <w:b/>
          <w:sz w:val="16"/>
          <w:szCs w:val="16"/>
        </w:rPr>
        <w:t>а также превышение начальной (максимальной) цены за единицу продукции, н</w:t>
      </w:r>
      <w:r w:rsidR="00173D87" w:rsidRPr="006E0A90">
        <w:rPr>
          <w:rFonts w:ascii="Verdana" w:hAnsi="Verdana" w:cs="Times New Roman"/>
          <w:b/>
          <w:sz w:val="16"/>
          <w:szCs w:val="16"/>
        </w:rPr>
        <w:t xml:space="preserve">е рассматриваются </w:t>
      </w:r>
      <w:r w:rsidR="00182971" w:rsidRPr="006E0A90">
        <w:rPr>
          <w:rFonts w:ascii="Verdana" w:hAnsi="Verdana" w:cs="Times New Roman"/>
          <w:b/>
          <w:sz w:val="16"/>
          <w:szCs w:val="16"/>
        </w:rPr>
        <w:t>и оста</w:t>
      </w:r>
      <w:r w:rsidR="00173D87" w:rsidRPr="006E0A90">
        <w:rPr>
          <w:rFonts w:ascii="Verdana" w:hAnsi="Verdana" w:cs="Times New Roman"/>
          <w:b/>
          <w:sz w:val="16"/>
          <w:szCs w:val="16"/>
        </w:rPr>
        <w:t>ю</w:t>
      </w:r>
      <w:r w:rsidR="00182971" w:rsidRPr="006E0A90">
        <w:rPr>
          <w:rFonts w:ascii="Verdana" w:hAnsi="Verdana" w:cs="Times New Roman"/>
          <w:b/>
          <w:sz w:val="16"/>
          <w:szCs w:val="16"/>
        </w:rPr>
        <w:t>тся с</w:t>
      </w:r>
      <w:r w:rsidR="00830AE8" w:rsidRPr="006E0A90">
        <w:rPr>
          <w:rFonts w:ascii="Verdana" w:hAnsi="Verdana" w:cs="Times New Roman"/>
          <w:b/>
          <w:sz w:val="16"/>
          <w:szCs w:val="16"/>
        </w:rPr>
        <w:t xml:space="preserve"> р</w:t>
      </w:r>
      <w:r w:rsidR="00C23435" w:rsidRPr="006E0A90">
        <w:rPr>
          <w:rFonts w:ascii="Verdana" w:hAnsi="Verdana" w:cs="Times New Roman"/>
          <w:b/>
          <w:sz w:val="16"/>
          <w:szCs w:val="16"/>
        </w:rPr>
        <w:t>анее объявленной цен</w:t>
      </w:r>
      <w:r w:rsidR="00A636F8" w:rsidRPr="006E0A90">
        <w:rPr>
          <w:rFonts w:ascii="Verdana" w:hAnsi="Verdana" w:cs="Times New Roman"/>
          <w:b/>
          <w:sz w:val="16"/>
          <w:szCs w:val="16"/>
        </w:rPr>
        <w:t>ой</w:t>
      </w:r>
      <w:r w:rsidR="004D646A" w:rsidRPr="006E0A90">
        <w:rPr>
          <w:rFonts w:ascii="Verdana" w:hAnsi="Verdana" w:cs="Times New Roman"/>
          <w:b/>
          <w:sz w:val="16"/>
          <w:szCs w:val="16"/>
        </w:rPr>
        <w:t xml:space="preserve"> за единицу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 </w:t>
      </w:r>
      <w:r w:rsidR="00CD4BC6" w:rsidRPr="006E0A90">
        <w:rPr>
          <w:rFonts w:ascii="Verdana" w:hAnsi="Verdana" w:cs="Times New Roman"/>
          <w:b/>
          <w:sz w:val="16"/>
          <w:szCs w:val="16"/>
        </w:rPr>
        <w:t>продукции</w:t>
      </w:r>
      <w:r w:rsidR="00830AE8" w:rsidRPr="006E0A90">
        <w:rPr>
          <w:rFonts w:ascii="Verdana" w:hAnsi="Verdana" w:cs="Times New Roman"/>
          <w:b/>
          <w:sz w:val="16"/>
          <w:szCs w:val="16"/>
        </w:rPr>
        <w:t xml:space="preserve">. </w:t>
      </w:r>
      <w:r w:rsidR="00830AE8"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sz w:val="16"/>
          <w:szCs w:val="16"/>
        </w:rPr>
        <w:t xml:space="preserve">Участник запроса </w:t>
      </w:r>
      <w:r w:rsidR="00012218" w:rsidRPr="006E0A90">
        <w:rPr>
          <w:rFonts w:ascii="Verdana" w:hAnsi="Verdana" w:cs="Times New Roman"/>
          <w:sz w:val="16"/>
          <w:szCs w:val="16"/>
        </w:rPr>
        <w:t>цен</w:t>
      </w:r>
      <w:r w:rsidRPr="006E0A90">
        <w:rPr>
          <w:rFonts w:ascii="Verdana" w:hAnsi="Verdana" w:cs="Times New Roman"/>
          <w:sz w:val="16"/>
          <w:szCs w:val="16"/>
        </w:rPr>
        <w:t xml:space="preserve"> в электронной форме, приглашенный на переторжку, вправе не участвовать в ней, в этом случае его заявка в запросе </w:t>
      </w:r>
      <w:r w:rsidR="00012218" w:rsidRPr="006E0A90">
        <w:rPr>
          <w:rFonts w:ascii="Verdana" w:hAnsi="Verdana" w:cs="Times New Roman"/>
          <w:sz w:val="16"/>
          <w:szCs w:val="16"/>
        </w:rPr>
        <w:t>цен</w:t>
      </w:r>
      <w:r w:rsidRPr="006E0A90">
        <w:rPr>
          <w:rFonts w:ascii="Verdana" w:hAnsi="Verdana" w:cs="Times New Roman"/>
          <w:sz w:val="16"/>
          <w:szCs w:val="16"/>
        </w:rPr>
        <w:t xml:space="preserve"> в электронной форме остается действующей с ранее объявленной:</w:t>
      </w:r>
    </w:p>
    <w:p w:rsidR="009A3CC5" w:rsidRDefault="009A3CC5" w:rsidP="006E0A90">
      <w:pPr>
        <w:ind w:right="-1"/>
        <w:jc w:val="both"/>
        <w:rPr>
          <w:rFonts w:ascii="Verdana" w:hAnsi="Verdana" w:cs="Times New Roman"/>
          <w:b/>
          <w:sz w:val="16"/>
          <w:szCs w:val="16"/>
        </w:rPr>
      </w:pPr>
    </w:p>
    <w:p w:rsidR="006E0A90" w:rsidRPr="006E0A90" w:rsidRDefault="00975908" w:rsidP="006E0A90">
      <w:pPr>
        <w:ind w:right="-1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 xml:space="preserve">- </w:t>
      </w:r>
      <w:r w:rsidR="00C36B36">
        <w:rPr>
          <w:rFonts w:ascii="Verdana" w:hAnsi="Verdana"/>
          <w:b/>
          <w:color w:val="000000"/>
          <w:sz w:val="16"/>
          <w:szCs w:val="16"/>
        </w:rPr>
        <w:t>общей суммой</w:t>
      </w:r>
      <w:r w:rsidR="006E0A90" w:rsidRPr="006E0A90">
        <w:rPr>
          <w:rFonts w:ascii="Verdana" w:hAnsi="Verdana"/>
          <w:b/>
          <w:color w:val="000000"/>
          <w:sz w:val="16"/>
          <w:szCs w:val="16"/>
        </w:rPr>
        <w:t xml:space="preserve"> цен </w:t>
      </w:r>
      <w:r w:rsidR="001555A1">
        <w:rPr>
          <w:rFonts w:ascii="Verdana" w:hAnsi="Verdana"/>
          <w:b/>
          <w:color w:val="000000"/>
          <w:sz w:val="16"/>
          <w:szCs w:val="16"/>
        </w:rPr>
        <w:t>за единицу продукции</w:t>
      </w:r>
      <w:r w:rsidR="006E0A90">
        <w:rPr>
          <w:rFonts w:ascii="Verdana" w:hAnsi="Verdana"/>
          <w:b/>
          <w:color w:val="000000"/>
          <w:sz w:val="16"/>
          <w:szCs w:val="16"/>
        </w:rPr>
        <w:t>, предложенной</w:t>
      </w:r>
      <w:r w:rsidR="006E0A90" w:rsidRPr="006E0A90">
        <w:rPr>
          <w:rFonts w:ascii="Verdana" w:hAnsi="Verdana"/>
          <w:b/>
          <w:color w:val="000000"/>
          <w:sz w:val="16"/>
          <w:szCs w:val="16"/>
        </w:rPr>
        <w:t xml:space="preserve"> участником (конкурирующий фактор)</w:t>
      </w:r>
      <w:r w:rsidR="006E0A90" w:rsidRPr="006E0A90">
        <w:rPr>
          <w:rFonts w:ascii="Verdana" w:hAnsi="Verdana" w:cs="Times New Roman"/>
          <w:b/>
          <w:sz w:val="16"/>
          <w:szCs w:val="16"/>
        </w:rPr>
        <w:t>. Начальная (максимальная) цена договора не является конкурентным фактором и включается в состав договора как максимальный предел суммы, на которую могут быть выполнены работы.</w:t>
      </w:r>
    </w:p>
    <w:p w:rsidR="00E45AB5" w:rsidRPr="006E0A90" w:rsidRDefault="00E45AB5" w:rsidP="005C6F45">
      <w:pPr>
        <w:spacing w:after="0"/>
        <w:ind w:right="57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>С момента начала переторжки допущенный участник процедуры, желающий повысить предпочтительность своей заявки, должен к установленному Заказчиком сроку</w:t>
      </w:r>
      <w:r w:rsidR="00182DE6" w:rsidRPr="006E0A90">
        <w:rPr>
          <w:rFonts w:ascii="Verdana" w:hAnsi="Verdana" w:cs="Times New Roman"/>
          <w:sz w:val="16"/>
          <w:szCs w:val="16"/>
        </w:rPr>
        <w:t xml:space="preserve"> повторно подать заявку с новой</w:t>
      </w:r>
      <w:r w:rsidR="00D0524A" w:rsidRPr="006E0A90">
        <w:rPr>
          <w:rFonts w:ascii="Verdana" w:hAnsi="Verdana" w:cs="Times New Roman"/>
          <w:sz w:val="16"/>
          <w:szCs w:val="16"/>
        </w:rPr>
        <w:t>:</w:t>
      </w:r>
    </w:p>
    <w:p w:rsidR="00DC6DAC" w:rsidRPr="006E0A90" w:rsidRDefault="00DC6DAC" w:rsidP="00DC6DAC">
      <w:pPr>
        <w:spacing w:after="0" w:line="240" w:lineRule="auto"/>
        <w:ind w:right="113"/>
        <w:jc w:val="both"/>
        <w:rPr>
          <w:rFonts w:ascii="Verdana" w:hAnsi="Verdana" w:cs="Times New Roman"/>
          <w:bCs/>
          <w:sz w:val="16"/>
          <w:szCs w:val="16"/>
        </w:rPr>
      </w:pPr>
    </w:p>
    <w:p w:rsidR="0096295A" w:rsidRPr="006E0A90" w:rsidRDefault="00D0524A" w:rsidP="0096295A">
      <w:pPr>
        <w:ind w:right="-1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Cs/>
          <w:sz w:val="16"/>
          <w:szCs w:val="16"/>
        </w:rPr>
        <w:t xml:space="preserve"> </w:t>
      </w:r>
      <w:r w:rsidR="00B078CB" w:rsidRPr="006E0A90">
        <w:rPr>
          <w:rFonts w:ascii="Verdana" w:hAnsi="Verdana" w:cs="Times New Roman"/>
          <w:sz w:val="16"/>
          <w:szCs w:val="16"/>
        </w:rPr>
        <w:t xml:space="preserve">- 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 </w:t>
      </w:r>
      <w:r w:rsidR="00C23435" w:rsidRPr="006E0A90">
        <w:rPr>
          <w:rFonts w:ascii="Verdana" w:hAnsi="Verdana" w:cs="Times New Roman"/>
          <w:b/>
          <w:sz w:val="16"/>
          <w:szCs w:val="16"/>
        </w:rPr>
        <w:t>общей суммой цен</w:t>
      </w:r>
      <w:r w:rsidR="001555A1">
        <w:rPr>
          <w:rFonts w:ascii="Verdana" w:hAnsi="Verdana" w:cs="Times New Roman"/>
          <w:b/>
          <w:sz w:val="16"/>
          <w:szCs w:val="16"/>
        </w:rPr>
        <w:t xml:space="preserve"> за единицу продукции</w:t>
      </w:r>
      <w:r w:rsidR="001555A1">
        <w:rPr>
          <w:rFonts w:ascii="Verdana" w:hAnsi="Verdana"/>
          <w:b/>
          <w:color w:val="000000"/>
          <w:sz w:val="16"/>
          <w:szCs w:val="16"/>
        </w:rPr>
        <w:t>, предложенной участником</w:t>
      </w:r>
      <w:r w:rsidR="001555A1">
        <w:rPr>
          <w:rFonts w:ascii="Verdana" w:hAnsi="Verdana" w:cs="Times New Roman"/>
          <w:b/>
          <w:sz w:val="16"/>
          <w:szCs w:val="16"/>
        </w:rPr>
        <w:t xml:space="preserve"> </w:t>
      </w:r>
      <w:r w:rsidR="004D646A" w:rsidRPr="006E0A90">
        <w:rPr>
          <w:rFonts w:ascii="Verdana" w:hAnsi="Verdana" w:cs="Times New Roman"/>
          <w:b/>
          <w:sz w:val="16"/>
          <w:szCs w:val="16"/>
        </w:rPr>
        <w:t>(конкурирующий фактор)</w:t>
      </w:r>
      <w:r w:rsidR="0096295A" w:rsidRPr="006E0A90">
        <w:rPr>
          <w:rFonts w:ascii="Verdana" w:hAnsi="Verdana" w:cs="Times New Roman"/>
          <w:b/>
          <w:sz w:val="16"/>
          <w:szCs w:val="16"/>
        </w:rPr>
        <w:t>. Начальная (максимальная) цена договора не является конкурентным фактором и включается в состав договора как максимальный предел суммы, на которую могут быть выполнены работы.</w:t>
      </w:r>
    </w:p>
    <w:p w:rsidR="00E45AB5" w:rsidRPr="006E0A90" w:rsidRDefault="00E45AB5" w:rsidP="005C6F45">
      <w:pPr>
        <w:spacing w:after="0"/>
        <w:ind w:right="57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>Для всех участников переторжки в установленное время возможность улучшения предложений откроется автоматически специализированной электронной торговой площадкой.</w:t>
      </w:r>
    </w:p>
    <w:p w:rsidR="00C23435" w:rsidRPr="006E0A90" w:rsidRDefault="00C23435" w:rsidP="005C6F45">
      <w:pPr>
        <w:spacing w:after="0" w:line="240" w:lineRule="auto"/>
        <w:jc w:val="both"/>
        <w:rPr>
          <w:rFonts w:ascii="Verdana" w:hAnsi="Verdana" w:cs="Times New Roman"/>
          <w:b/>
          <w:sz w:val="16"/>
          <w:szCs w:val="16"/>
        </w:rPr>
      </w:pPr>
    </w:p>
    <w:p w:rsidR="005C6F45" w:rsidRPr="006E0A90" w:rsidRDefault="00E45AB5" w:rsidP="005C6F45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Требования к форме, оформлению и составу, содержанию заявки на участие в заочной переторжке</w:t>
      </w:r>
      <w:r w:rsidRPr="006E0A90">
        <w:rPr>
          <w:rFonts w:ascii="Verdana" w:hAnsi="Verdana" w:cs="Times New Roman"/>
          <w:sz w:val="16"/>
          <w:szCs w:val="16"/>
        </w:rPr>
        <w:t xml:space="preserve">: </w:t>
      </w:r>
      <w:r w:rsidR="00790E30" w:rsidRPr="006E0A90">
        <w:rPr>
          <w:rFonts w:ascii="Verdana" w:hAnsi="Verdana" w:cs="Times New Roman"/>
          <w:sz w:val="16"/>
          <w:szCs w:val="16"/>
        </w:rPr>
        <w:t>заявка на</w:t>
      </w:r>
      <w:r w:rsidRPr="006E0A90">
        <w:rPr>
          <w:rFonts w:ascii="Verdana" w:hAnsi="Verdana" w:cs="Times New Roman"/>
          <w:sz w:val="16"/>
          <w:szCs w:val="16"/>
        </w:rPr>
        <w:t xml:space="preserve"> участие в </w:t>
      </w:r>
      <w:r w:rsidR="00790E30" w:rsidRPr="006E0A90">
        <w:rPr>
          <w:rFonts w:ascii="Verdana" w:hAnsi="Verdana" w:cs="Times New Roman"/>
          <w:sz w:val="16"/>
          <w:szCs w:val="16"/>
        </w:rPr>
        <w:t>переторжке запроса</w:t>
      </w:r>
      <w:r w:rsidRPr="006E0A90">
        <w:rPr>
          <w:rFonts w:ascii="Verdana" w:hAnsi="Verdana" w:cs="Times New Roman"/>
          <w:sz w:val="16"/>
          <w:szCs w:val="16"/>
        </w:rPr>
        <w:t xml:space="preserve"> 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цен </w:t>
      </w:r>
      <w:r w:rsidR="005C6F45" w:rsidRPr="006E0A90">
        <w:rPr>
          <w:rFonts w:ascii="Verdana" w:hAnsi="Verdana" w:cs="Times New Roman"/>
          <w:sz w:val="16"/>
          <w:szCs w:val="16"/>
        </w:rPr>
        <w:t>в электронной форме</w:t>
      </w:r>
      <w:r w:rsidRPr="006E0A90">
        <w:rPr>
          <w:rFonts w:ascii="Verdana" w:hAnsi="Verdana" w:cs="Times New Roman"/>
          <w:sz w:val="16"/>
          <w:szCs w:val="16"/>
        </w:rPr>
        <w:t xml:space="preserve"> должна быть оформлена в виде письма, написанного в произвольной форме, содержащего предложение</w:t>
      </w:r>
      <w:r w:rsidR="00D0524A" w:rsidRPr="006E0A90">
        <w:rPr>
          <w:rFonts w:ascii="Verdana" w:hAnsi="Verdana" w:cs="Times New Roman"/>
          <w:sz w:val="16"/>
          <w:szCs w:val="16"/>
        </w:rPr>
        <w:t xml:space="preserve"> о новой</w:t>
      </w:r>
      <w:r w:rsidR="00182DE6" w:rsidRPr="006E0A90">
        <w:rPr>
          <w:rFonts w:ascii="Verdana" w:hAnsi="Verdana" w:cs="Times New Roman"/>
          <w:sz w:val="16"/>
          <w:szCs w:val="16"/>
        </w:rPr>
        <w:t>:</w:t>
      </w:r>
      <w:r w:rsidR="00D0524A" w:rsidRPr="006E0A90">
        <w:rPr>
          <w:rFonts w:ascii="Verdana" w:hAnsi="Verdana" w:cs="Times New Roman"/>
          <w:sz w:val="16"/>
          <w:szCs w:val="16"/>
        </w:rPr>
        <w:t xml:space="preserve"> </w:t>
      </w:r>
    </w:p>
    <w:p w:rsidR="00DC6DAC" w:rsidRPr="006E0A90" w:rsidRDefault="00DC6DAC" w:rsidP="00182DE6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p w:rsidR="006A252C" w:rsidRPr="006E0A90" w:rsidRDefault="004D646A" w:rsidP="006A252C">
      <w:pPr>
        <w:ind w:right="-1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-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 </w:t>
      </w:r>
      <w:r w:rsidR="001555A1">
        <w:rPr>
          <w:rFonts w:ascii="Verdana" w:hAnsi="Verdana" w:cs="Times New Roman"/>
          <w:b/>
          <w:sz w:val="16"/>
          <w:szCs w:val="16"/>
        </w:rPr>
        <w:t>общей сумме</w:t>
      </w:r>
      <w:r w:rsidR="006A252C" w:rsidRPr="006E0A90">
        <w:rPr>
          <w:rFonts w:ascii="Verdana" w:hAnsi="Verdana" w:cs="Times New Roman"/>
          <w:b/>
          <w:sz w:val="16"/>
          <w:szCs w:val="16"/>
        </w:rPr>
        <w:t xml:space="preserve"> цен</w:t>
      </w:r>
      <w:r w:rsidR="001555A1">
        <w:rPr>
          <w:rFonts w:ascii="Verdana" w:hAnsi="Verdana" w:cs="Times New Roman"/>
          <w:b/>
          <w:sz w:val="16"/>
          <w:szCs w:val="16"/>
        </w:rPr>
        <w:t xml:space="preserve"> за единицу продукции </w:t>
      </w:r>
      <w:r w:rsidR="006A252C" w:rsidRPr="006E0A90">
        <w:rPr>
          <w:rFonts w:ascii="Verdana" w:hAnsi="Verdana" w:cs="Times New Roman"/>
          <w:b/>
          <w:sz w:val="16"/>
          <w:szCs w:val="16"/>
        </w:rPr>
        <w:t>(конкурирующий фактор). Начальная (максимальная) цена договора не является конкурентным фактором и включается в состав договора как максимальный предел суммы, на которую могут быть выполнены работы.</w:t>
      </w:r>
    </w:p>
    <w:p w:rsidR="000C78D3" w:rsidRPr="006E0A90" w:rsidRDefault="001342E1" w:rsidP="005C6F45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Понижение общей суммы </w:t>
      </w:r>
      <w:r w:rsidR="00C36B36">
        <w:rPr>
          <w:rFonts w:ascii="Verdana" w:hAnsi="Verdana" w:cs="Times New Roman"/>
          <w:sz w:val="16"/>
          <w:szCs w:val="16"/>
        </w:rPr>
        <w:t>цен</w:t>
      </w:r>
      <w:r w:rsidR="001555A1">
        <w:rPr>
          <w:rFonts w:ascii="Verdana" w:hAnsi="Verdana" w:cs="Times New Roman"/>
          <w:sz w:val="16"/>
          <w:szCs w:val="16"/>
        </w:rPr>
        <w:t xml:space="preserve"> за единицу продукции </w:t>
      </w:r>
      <w:r w:rsidR="004D646A" w:rsidRPr="006E0A90">
        <w:rPr>
          <w:rFonts w:ascii="Verdana" w:hAnsi="Verdana" w:cs="Times New Roman"/>
          <w:sz w:val="16"/>
          <w:szCs w:val="16"/>
        </w:rPr>
        <w:t xml:space="preserve">(конкурирующий фактор) </w:t>
      </w:r>
      <w:r w:rsidR="00012218" w:rsidRPr="006E0A90">
        <w:rPr>
          <w:rFonts w:ascii="Verdana" w:hAnsi="Verdana" w:cs="Times New Roman"/>
          <w:sz w:val="16"/>
          <w:szCs w:val="16"/>
        </w:rPr>
        <w:t>не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должно повлечь за собой изменение иных условий его исполнения. В противном случае</w:t>
      </w:r>
      <w:r w:rsidR="004D646A" w:rsidRPr="006E0A90">
        <w:rPr>
          <w:rFonts w:ascii="Verdana" w:hAnsi="Verdana" w:cs="Times New Roman"/>
          <w:sz w:val="16"/>
          <w:szCs w:val="16"/>
        </w:rPr>
        <w:t xml:space="preserve"> новая</w:t>
      </w:r>
      <w:r w:rsidRPr="006E0A90">
        <w:rPr>
          <w:rFonts w:ascii="Verdana" w:hAnsi="Verdana" w:cs="Times New Roman"/>
          <w:sz w:val="16"/>
          <w:szCs w:val="16"/>
        </w:rPr>
        <w:t xml:space="preserve"> общая сумма </w:t>
      </w:r>
      <w:r w:rsidR="004D646A" w:rsidRPr="006E0A90">
        <w:rPr>
          <w:rFonts w:ascii="Verdana" w:hAnsi="Verdana" w:cs="Times New Roman"/>
          <w:sz w:val="16"/>
          <w:szCs w:val="16"/>
        </w:rPr>
        <w:t>цен</w:t>
      </w:r>
      <w:r w:rsidR="001555A1">
        <w:rPr>
          <w:rFonts w:ascii="Verdana" w:hAnsi="Verdana" w:cs="Times New Roman"/>
          <w:sz w:val="16"/>
          <w:szCs w:val="16"/>
        </w:rPr>
        <w:t xml:space="preserve"> за единицу продукции </w:t>
      </w:r>
      <w:r w:rsidR="004D646A" w:rsidRPr="006E0A90">
        <w:rPr>
          <w:rFonts w:ascii="Verdana" w:hAnsi="Verdana" w:cs="Times New Roman"/>
          <w:sz w:val="16"/>
          <w:szCs w:val="16"/>
        </w:rPr>
        <w:t xml:space="preserve">(конкурирующий фактор) </w:t>
      </w:r>
      <w:r w:rsidR="000C78D3" w:rsidRPr="006E0A90">
        <w:rPr>
          <w:rFonts w:ascii="Verdana" w:hAnsi="Verdana" w:cs="Times New Roman"/>
          <w:sz w:val="16"/>
          <w:szCs w:val="16"/>
        </w:rPr>
        <w:t xml:space="preserve">не принимается к рассмотрению, а участник запроса </w:t>
      </w:r>
      <w:r w:rsidR="00012218" w:rsidRPr="006E0A90">
        <w:rPr>
          <w:rFonts w:ascii="Verdana" w:hAnsi="Verdana" w:cs="Times New Roman"/>
          <w:sz w:val="16"/>
          <w:szCs w:val="16"/>
        </w:rPr>
        <w:t>цен</w:t>
      </w:r>
      <w:r w:rsidR="005C6F45" w:rsidRPr="006E0A90">
        <w:rPr>
          <w:rFonts w:ascii="Verdana" w:hAnsi="Verdana" w:cs="Times New Roman"/>
          <w:sz w:val="16"/>
          <w:szCs w:val="16"/>
        </w:rPr>
        <w:t xml:space="preserve"> в электронной форме</w:t>
      </w:r>
      <w:r w:rsidR="000C78D3" w:rsidRPr="006E0A90">
        <w:rPr>
          <w:rFonts w:ascii="Verdana" w:hAnsi="Verdana" w:cs="Times New Roman"/>
          <w:sz w:val="16"/>
          <w:szCs w:val="16"/>
        </w:rPr>
        <w:t xml:space="preserve"> считается не участвовавшим в процедуре переторжки в заочной форме.</w:t>
      </w:r>
    </w:p>
    <w:p w:rsidR="005721A1" w:rsidRPr="006E0A90" w:rsidRDefault="005721A1" w:rsidP="005C6F45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p w:rsidR="00E45AB5" w:rsidRPr="006E0A90" w:rsidRDefault="00E45AB5" w:rsidP="002E51B7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Порядок, место, дата начала и окончания срока подачи заявок на участие в заочной переторжке: з</w:t>
      </w:r>
      <w:r w:rsidRPr="006E0A90">
        <w:rPr>
          <w:rFonts w:ascii="Verdana" w:hAnsi="Verdana" w:cs="Times New Roman"/>
          <w:sz w:val="16"/>
          <w:szCs w:val="16"/>
        </w:rPr>
        <w:t xml:space="preserve">аявка подается в электронной форме через ЭТП по адресу: </w:t>
      </w:r>
      <w:r w:rsidR="009A3CC5">
        <w:rPr>
          <w:rStyle w:val="a3"/>
          <w:rFonts w:ascii="Verdana" w:hAnsi="Verdana"/>
          <w:sz w:val="16"/>
          <w:szCs w:val="16"/>
        </w:rPr>
        <w:t>www.etp.gpb.ru</w:t>
      </w:r>
      <w:r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i/>
          <w:sz w:val="16"/>
          <w:szCs w:val="16"/>
        </w:rPr>
        <w:t xml:space="preserve">в порядке, предусмотренном регламентом работы ЭТП, </w:t>
      </w:r>
      <w:r w:rsidRPr="006E0A90">
        <w:rPr>
          <w:rFonts w:ascii="Verdana" w:hAnsi="Verdana" w:cs="Times New Roman"/>
          <w:sz w:val="16"/>
          <w:szCs w:val="16"/>
        </w:rPr>
        <w:t>с даты направления специализированной электронной торговой площадкой приглашения на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 уча</w:t>
      </w:r>
      <w:r w:rsidR="001555A1">
        <w:rPr>
          <w:rFonts w:ascii="Verdana" w:hAnsi="Verdana" w:cs="Times New Roman"/>
          <w:sz w:val="16"/>
          <w:szCs w:val="16"/>
        </w:rPr>
        <w:t>стие в заочно</w:t>
      </w:r>
      <w:r w:rsidR="00C2009D">
        <w:rPr>
          <w:rFonts w:ascii="Verdana" w:hAnsi="Verdana" w:cs="Times New Roman"/>
          <w:sz w:val="16"/>
          <w:szCs w:val="16"/>
        </w:rPr>
        <w:t xml:space="preserve">й переторжке по 04 </w:t>
      </w:r>
      <w:r w:rsidR="00180AF7">
        <w:rPr>
          <w:rFonts w:ascii="Verdana" w:hAnsi="Verdana" w:cs="Times New Roman"/>
          <w:sz w:val="16"/>
          <w:szCs w:val="16"/>
        </w:rPr>
        <w:t xml:space="preserve">августа </w:t>
      </w:r>
      <w:r w:rsidR="00180AF7" w:rsidRPr="006E0A90">
        <w:rPr>
          <w:rFonts w:ascii="Verdana" w:hAnsi="Verdana" w:cs="Times New Roman"/>
          <w:sz w:val="16"/>
          <w:szCs w:val="16"/>
        </w:rPr>
        <w:t>2020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sz w:val="16"/>
          <w:szCs w:val="16"/>
        </w:rPr>
        <w:t xml:space="preserve">г. не </w:t>
      </w:r>
      <w:r w:rsidR="00C2009D" w:rsidRPr="006E0A90">
        <w:rPr>
          <w:rFonts w:ascii="Verdana" w:hAnsi="Verdana" w:cs="Times New Roman"/>
          <w:sz w:val="16"/>
          <w:szCs w:val="16"/>
        </w:rPr>
        <w:t xml:space="preserve">позднее </w:t>
      </w:r>
      <w:r w:rsidR="00C2009D">
        <w:rPr>
          <w:rFonts w:ascii="Verdana" w:hAnsi="Verdana" w:cs="Times New Roman"/>
          <w:sz w:val="16"/>
          <w:szCs w:val="16"/>
        </w:rPr>
        <w:t>08</w:t>
      </w:r>
      <w:r w:rsidR="008705D0" w:rsidRPr="008705D0">
        <w:rPr>
          <w:rFonts w:ascii="Verdana" w:hAnsi="Verdana" w:cs="Times New Roman"/>
          <w:sz w:val="16"/>
          <w:szCs w:val="16"/>
        </w:rPr>
        <w:t xml:space="preserve"> ч.</w:t>
      </w:r>
      <w:r w:rsidRPr="008705D0">
        <w:rPr>
          <w:rFonts w:ascii="Verdana" w:hAnsi="Verdana" w:cs="Times New Roman"/>
          <w:sz w:val="16"/>
          <w:szCs w:val="16"/>
        </w:rPr>
        <w:t xml:space="preserve"> </w:t>
      </w:r>
      <w:r w:rsidR="00C2009D">
        <w:rPr>
          <w:rFonts w:ascii="Verdana" w:hAnsi="Verdana" w:cs="Times New Roman"/>
          <w:sz w:val="16"/>
          <w:szCs w:val="16"/>
        </w:rPr>
        <w:t xml:space="preserve">45 </w:t>
      </w:r>
      <w:r w:rsidRPr="008705D0">
        <w:rPr>
          <w:rFonts w:ascii="Verdana" w:hAnsi="Verdana" w:cs="Times New Roman"/>
          <w:sz w:val="16"/>
          <w:szCs w:val="16"/>
        </w:rPr>
        <w:t>мин</w:t>
      </w:r>
      <w:r w:rsidRPr="006E0A90">
        <w:rPr>
          <w:rFonts w:ascii="Verdana" w:hAnsi="Verdana" w:cs="Times New Roman"/>
          <w:sz w:val="16"/>
          <w:szCs w:val="16"/>
        </w:rPr>
        <w:t>. (время московское).</w:t>
      </w:r>
    </w:p>
    <w:p w:rsidR="00E45AB5" w:rsidRPr="006E0A90" w:rsidRDefault="00E45AB5" w:rsidP="00E45AB5">
      <w:pPr>
        <w:spacing w:before="24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Участник вправе отозвать поданное предложение о переторжке в любое время до окончания приема заявок, в этом случае его первоначальная заявка остается актуальной. </w:t>
      </w:r>
    </w:p>
    <w:p w:rsidR="009C5015" w:rsidRPr="0019502D" w:rsidRDefault="00E45AB5" w:rsidP="009C5015">
      <w:pPr>
        <w:ind w:right="-85"/>
        <w:jc w:val="both"/>
        <w:rPr>
          <w:rFonts w:ascii="Verdana" w:hAnsi="Verdana" w:cs="Times New Roman"/>
          <w:sz w:val="16"/>
          <w:szCs w:val="16"/>
        </w:rPr>
      </w:pPr>
      <w:r w:rsidRPr="0019502D">
        <w:rPr>
          <w:rFonts w:ascii="Verdana" w:hAnsi="Verdana" w:cs="Times New Roman"/>
          <w:b/>
          <w:sz w:val="16"/>
          <w:szCs w:val="16"/>
        </w:rPr>
        <w:t>Контактное лицо по организационным вопросам:</w:t>
      </w:r>
      <w:r w:rsidRPr="0019502D">
        <w:rPr>
          <w:rFonts w:ascii="Verdana" w:hAnsi="Verdana" w:cs="Times New Roman"/>
          <w:sz w:val="16"/>
          <w:szCs w:val="16"/>
        </w:rPr>
        <w:t xml:space="preserve"> </w:t>
      </w:r>
      <w:r w:rsidR="0019502D" w:rsidRPr="0019502D">
        <w:rPr>
          <w:rFonts w:ascii="Verdana" w:hAnsi="Verdana"/>
          <w:sz w:val="16"/>
          <w:szCs w:val="16"/>
        </w:rPr>
        <w:t>Языков Артём Максимович</w:t>
      </w:r>
      <w:r w:rsidR="0019502D" w:rsidRPr="0019502D">
        <w:rPr>
          <w:rFonts w:ascii="Verdana" w:hAnsi="Verdana"/>
          <w:b/>
          <w:color w:val="000000"/>
          <w:sz w:val="16"/>
          <w:szCs w:val="16"/>
        </w:rPr>
        <w:t xml:space="preserve"> </w:t>
      </w:r>
      <w:hyperlink r:id="rId7" w:history="1">
        <w:r w:rsidR="0019502D" w:rsidRPr="0019502D">
          <w:rPr>
            <w:rStyle w:val="a3"/>
            <w:rFonts w:ascii="Verdana" w:hAnsi="Verdana"/>
            <w:sz w:val="16"/>
            <w:szCs w:val="16"/>
          </w:rPr>
          <w:t>Artem.Yazykov@vnukovo.ru</w:t>
        </w:r>
      </w:hyperlink>
      <w:r w:rsidR="009C5015" w:rsidRPr="0019502D">
        <w:rPr>
          <w:rFonts w:ascii="Verdana" w:hAnsi="Verdana" w:cs="Times New Roman"/>
          <w:sz w:val="16"/>
          <w:szCs w:val="16"/>
        </w:rPr>
        <w:t xml:space="preserve">, номер контактного телефона: </w:t>
      </w:r>
      <w:r w:rsidR="0019502D" w:rsidRPr="0019502D">
        <w:rPr>
          <w:rFonts w:ascii="Verdana" w:hAnsi="Verdana"/>
          <w:sz w:val="16"/>
          <w:szCs w:val="16"/>
        </w:rPr>
        <w:t>+7(495) 436-22-73.</w:t>
      </w:r>
    </w:p>
    <w:p w:rsidR="00E45AB5" w:rsidRPr="006E0A90" w:rsidRDefault="00E45AB5" w:rsidP="009C5015">
      <w:pPr>
        <w:tabs>
          <w:tab w:val="left" w:pos="426"/>
        </w:tabs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Дата</w:t>
      </w:r>
      <w:r w:rsidR="00D0524A" w:rsidRPr="006E0A90">
        <w:rPr>
          <w:rFonts w:ascii="Verdana" w:hAnsi="Verdana" w:cs="Times New Roman"/>
          <w:b/>
          <w:sz w:val="16"/>
          <w:szCs w:val="16"/>
        </w:rPr>
        <w:t xml:space="preserve"> и время</w:t>
      </w:r>
      <w:r w:rsidRPr="006E0A90">
        <w:rPr>
          <w:rFonts w:ascii="Verdana" w:hAnsi="Verdana" w:cs="Times New Roman"/>
          <w:b/>
          <w:sz w:val="16"/>
          <w:szCs w:val="16"/>
        </w:rPr>
        <w:t xml:space="preserve"> открытия доступа к поданным на процедуру переторжки </w:t>
      </w:r>
      <w:r w:rsidR="00790E30" w:rsidRPr="006E0A90">
        <w:rPr>
          <w:rFonts w:ascii="Verdana" w:hAnsi="Verdana" w:cs="Times New Roman"/>
          <w:b/>
          <w:sz w:val="16"/>
          <w:szCs w:val="16"/>
        </w:rPr>
        <w:t>в заочной</w:t>
      </w:r>
      <w:r w:rsidRPr="006E0A90">
        <w:rPr>
          <w:rFonts w:ascii="Verdana" w:hAnsi="Verdana" w:cs="Times New Roman"/>
          <w:b/>
          <w:sz w:val="16"/>
          <w:szCs w:val="16"/>
        </w:rPr>
        <w:t xml:space="preserve"> форме заявкам</w:t>
      </w:r>
      <w:r w:rsidR="0037690E" w:rsidRPr="006E0A90">
        <w:rPr>
          <w:rFonts w:ascii="Verdana" w:hAnsi="Verdana" w:cs="Times New Roman"/>
          <w:b/>
          <w:sz w:val="16"/>
          <w:szCs w:val="16"/>
        </w:rPr>
        <w:t xml:space="preserve"> в электронной форме</w:t>
      </w:r>
      <w:r w:rsidR="00C2009D">
        <w:rPr>
          <w:rFonts w:ascii="Verdana" w:hAnsi="Verdana" w:cs="Times New Roman"/>
          <w:sz w:val="16"/>
          <w:szCs w:val="16"/>
        </w:rPr>
        <w:t>: 04</w:t>
      </w:r>
      <w:r w:rsidR="00180AF7">
        <w:rPr>
          <w:rFonts w:ascii="Verdana" w:hAnsi="Verdana" w:cs="Times New Roman"/>
          <w:sz w:val="16"/>
          <w:szCs w:val="16"/>
        </w:rPr>
        <w:t xml:space="preserve"> августа 2020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sz w:val="16"/>
          <w:szCs w:val="16"/>
        </w:rPr>
        <w:t>г.</w:t>
      </w:r>
      <w:r w:rsidR="00EF0CC3" w:rsidRPr="006E0A90">
        <w:rPr>
          <w:rFonts w:ascii="Verdana" w:hAnsi="Verdana" w:cs="Times New Roman"/>
          <w:sz w:val="16"/>
          <w:szCs w:val="16"/>
        </w:rPr>
        <w:t xml:space="preserve"> </w:t>
      </w:r>
      <w:r w:rsidR="00C2009D">
        <w:rPr>
          <w:rFonts w:ascii="Verdana" w:hAnsi="Verdana" w:cs="Times New Roman"/>
          <w:sz w:val="16"/>
          <w:szCs w:val="16"/>
        </w:rPr>
        <w:t>11</w:t>
      </w:r>
      <w:r w:rsidR="004213D0" w:rsidRPr="006E0A90">
        <w:rPr>
          <w:rFonts w:ascii="Verdana" w:hAnsi="Verdana" w:cs="Times New Roman"/>
          <w:sz w:val="16"/>
          <w:szCs w:val="16"/>
        </w:rPr>
        <w:t xml:space="preserve"> </w:t>
      </w:r>
      <w:r w:rsidRPr="006E0A90">
        <w:rPr>
          <w:rFonts w:ascii="Verdana" w:hAnsi="Verdana" w:cs="Times New Roman"/>
          <w:sz w:val="16"/>
          <w:szCs w:val="16"/>
        </w:rPr>
        <w:t xml:space="preserve">ч. </w:t>
      </w:r>
      <w:r w:rsidR="00C2009D">
        <w:rPr>
          <w:rFonts w:ascii="Verdana" w:hAnsi="Verdana" w:cs="Times New Roman"/>
          <w:sz w:val="16"/>
          <w:szCs w:val="16"/>
        </w:rPr>
        <w:t xml:space="preserve">00 </w:t>
      </w:r>
      <w:bookmarkStart w:id="0" w:name="_GoBack"/>
      <w:bookmarkEnd w:id="0"/>
      <w:r w:rsidRPr="006E0A90">
        <w:rPr>
          <w:rFonts w:ascii="Verdana" w:hAnsi="Verdana" w:cs="Times New Roman"/>
          <w:sz w:val="16"/>
          <w:szCs w:val="16"/>
        </w:rPr>
        <w:t>мин. (время московское).</w:t>
      </w:r>
    </w:p>
    <w:p w:rsidR="00E45AB5" w:rsidRPr="006E0A90" w:rsidRDefault="00790E30" w:rsidP="00D0524A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Дата и</w:t>
      </w:r>
      <w:r w:rsidR="00D0524A" w:rsidRPr="006E0A90">
        <w:rPr>
          <w:rFonts w:ascii="Verdana" w:hAnsi="Verdana" w:cs="Times New Roman"/>
          <w:b/>
          <w:sz w:val="16"/>
          <w:szCs w:val="16"/>
        </w:rPr>
        <w:t xml:space="preserve"> время </w:t>
      </w:r>
      <w:r w:rsidR="00E45AB5" w:rsidRPr="006E0A90">
        <w:rPr>
          <w:rFonts w:ascii="Verdana" w:hAnsi="Verdana" w:cs="Times New Roman"/>
          <w:b/>
          <w:sz w:val="16"/>
          <w:szCs w:val="16"/>
        </w:rPr>
        <w:t xml:space="preserve">подведения итогов запроса 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цен </w:t>
      </w:r>
      <w:r w:rsidR="00182DE6" w:rsidRPr="006E0A90">
        <w:rPr>
          <w:rFonts w:ascii="Verdana" w:hAnsi="Verdana" w:cs="Times New Roman"/>
          <w:b/>
          <w:sz w:val="16"/>
          <w:szCs w:val="16"/>
        </w:rPr>
        <w:t xml:space="preserve">в </w:t>
      </w:r>
      <w:r w:rsidR="00DC6DAC" w:rsidRPr="006E0A90">
        <w:rPr>
          <w:rFonts w:ascii="Verdana" w:hAnsi="Verdana" w:cs="Times New Roman"/>
          <w:b/>
          <w:sz w:val="16"/>
          <w:szCs w:val="16"/>
        </w:rPr>
        <w:t>электронной</w:t>
      </w:r>
      <w:r w:rsidR="00182DE6" w:rsidRPr="006E0A90">
        <w:rPr>
          <w:rFonts w:ascii="Verdana" w:hAnsi="Verdana" w:cs="Times New Roman"/>
          <w:b/>
          <w:sz w:val="16"/>
          <w:szCs w:val="16"/>
        </w:rPr>
        <w:t xml:space="preserve"> форме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: </w:t>
      </w:r>
      <w:r w:rsidR="0019502D">
        <w:rPr>
          <w:rFonts w:ascii="Verdana" w:hAnsi="Verdana" w:cs="Times New Roman"/>
          <w:sz w:val="16"/>
          <w:szCs w:val="16"/>
        </w:rPr>
        <w:t>не позднее 07 августа 2020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года</w:t>
      </w:r>
      <w:r w:rsidR="00D0524A" w:rsidRPr="006E0A90">
        <w:rPr>
          <w:rFonts w:ascii="Verdana" w:hAnsi="Verdana" w:cs="Times New Roman"/>
          <w:sz w:val="16"/>
          <w:szCs w:val="16"/>
        </w:rPr>
        <w:t xml:space="preserve"> 17 ч. 00 мин</w:t>
      </w:r>
      <w:r w:rsidR="00E45AB5" w:rsidRPr="006E0A90">
        <w:rPr>
          <w:rFonts w:ascii="Verdana" w:hAnsi="Verdana" w:cs="Times New Roman"/>
          <w:sz w:val="16"/>
          <w:szCs w:val="16"/>
        </w:rPr>
        <w:t>.</w:t>
      </w:r>
      <w:r w:rsidR="0037690E" w:rsidRPr="006E0A90">
        <w:rPr>
          <w:rFonts w:ascii="Verdana" w:hAnsi="Verdana" w:cs="Times New Roman"/>
          <w:sz w:val="16"/>
          <w:szCs w:val="16"/>
        </w:rPr>
        <w:t xml:space="preserve"> </w:t>
      </w:r>
      <w:r w:rsidR="00D0524A" w:rsidRPr="006E0A90">
        <w:rPr>
          <w:rFonts w:ascii="Verdana" w:hAnsi="Verdana" w:cs="Times New Roman"/>
          <w:sz w:val="16"/>
          <w:szCs w:val="16"/>
        </w:rPr>
        <w:t xml:space="preserve">(время московское). </w:t>
      </w:r>
      <w:r w:rsidR="0037690E" w:rsidRPr="006E0A90">
        <w:rPr>
          <w:rFonts w:ascii="Verdana" w:hAnsi="Verdana" w:cs="Times New Roman"/>
          <w:sz w:val="16"/>
          <w:szCs w:val="16"/>
        </w:rPr>
        <w:t>Процедура подведения итогов будет проводиться по адресу: г. Москва, ул.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 </w:t>
      </w:r>
      <w:r w:rsidR="0037690E" w:rsidRPr="006E0A90">
        <w:rPr>
          <w:rFonts w:ascii="Verdana" w:hAnsi="Verdana" w:cs="Times New Roman"/>
          <w:sz w:val="16"/>
          <w:szCs w:val="16"/>
        </w:rPr>
        <w:t>1-я Рейсовая, д.12.</w:t>
      </w:r>
    </w:p>
    <w:p w:rsidR="005721A1" w:rsidRPr="006E0A90" w:rsidRDefault="005721A1" w:rsidP="00D0524A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</w:p>
    <w:p w:rsidR="005C6F45" w:rsidRPr="006E0A90" w:rsidRDefault="00182DE6" w:rsidP="005C6F45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lastRenderedPageBreak/>
        <w:t>Критерии</w:t>
      </w:r>
      <w:r w:rsidR="00E45AB5" w:rsidRPr="006E0A90">
        <w:rPr>
          <w:rFonts w:ascii="Verdana" w:hAnsi="Verdana" w:cs="Times New Roman"/>
          <w:b/>
          <w:sz w:val="16"/>
          <w:szCs w:val="16"/>
        </w:rPr>
        <w:t xml:space="preserve"> и порядок оценки и сопоставления заявок: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по окончании переторжки Закупочная комиссия оценивает заявки участников запроса </w:t>
      </w:r>
      <w:r w:rsidR="00012218" w:rsidRPr="006E0A90">
        <w:rPr>
          <w:rFonts w:ascii="Verdana" w:hAnsi="Verdana" w:cs="Times New Roman"/>
          <w:sz w:val="16"/>
          <w:szCs w:val="16"/>
        </w:rPr>
        <w:t xml:space="preserve">цен </w:t>
      </w:r>
      <w:r w:rsidRPr="006E0A90">
        <w:rPr>
          <w:rFonts w:ascii="Verdana" w:hAnsi="Verdana" w:cs="Times New Roman"/>
          <w:sz w:val="16"/>
          <w:szCs w:val="16"/>
        </w:rPr>
        <w:t xml:space="preserve">в электронной форме </w:t>
      </w:r>
      <w:r w:rsidR="00E45AB5" w:rsidRPr="006E0A90">
        <w:rPr>
          <w:rFonts w:ascii="Verdana" w:hAnsi="Verdana" w:cs="Times New Roman"/>
          <w:sz w:val="16"/>
          <w:szCs w:val="16"/>
        </w:rPr>
        <w:t>с учетом принятых к рассмотрению предложений по переторжке</w:t>
      </w:r>
      <w:r w:rsidRPr="006E0A90">
        <w:rPr>
          <w:rFonts w:ascii="Verdana" w:hAnsi="Verdana" w:cs="Times New Roman"/>
          <w:sz w:val="16"/>
          <w:szCs w:val="16"/>
        </w:rPr>
        <w:t>.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Заявк</w:t>
      </w:r>
      <w:r w:rsidR="00D0524A" w:rsidRPr="006E0A90">
        <w:rPr>
          <w:rFonts w:ascii="Verdana" w:hAnsi="Verdana" w:cs="Times New Roman"/>
          <w:sz w:val="16"/>
          <w:szCs w:val="16"/>
        </w:rPr>
        <w:t>и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участников запроса </w:t>
      </w:r>
      <w:r w:rsidR="00CD4BC6" w:rsidRPr="006E0A90">
        <w:rPr>
          <w:rFonts w:ascii="Verdana" w:hAnsi="Verdana" w:cs="Times New Roman"/>
          <w:sz w:val="16"/>
          <w:szCs w:val="16"/>
        </w:rPr>
        <w:t>цен в</w:t>
      </w:r>
      <w:r w:rsidRPr="006E0A90">
        <w:rPr>
          <w:rFonts w:ascii="Verdana" w:hAnsi="Verdana" w:cs="Times New Roman"/>
          <w:sz w:val="16"/>
          <w:szCs w:val="16"/>
        </w:rPr>
        <w:t xml:space="preserve"> электронной форме</w:t>
      </w:r>
      <w:r w:rsidR="00E45AB5" w:rsidRPr="006E0A90">
        <w:rPr>
          <w:rFonts w:ascii="Verdana" w:hAnsi="Verdana" w:cs="Times New Roman"/>
          <w:sz w:val="16"/>
          <w:szCs w:val="16"/>
        </w:rPr>
        <w:t>, приглашенны</w:t>
      </w:r>
      <w:r w:rsidR="002C09A8" w:rsidRPr="006E0A90">
        <w:rPr>
          <w:rFonts w:ascii="Verdana" w:hAnsi="Verdana" w:cs="Times New Roman"/>
          <w:sz w:val="16"/>
          <w:szCs w:val="16"/>
        </w:rPr>
        <w:t>х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на переторжку, но в ней не участвовавших, оцениваются по первоначальной </w:t>
      </w:r>
      <w:r w:rsidR="0019502D">
        <w:rPr>
          <w:rFonts w:ascii="Verdana" w:hAnsi="Verdana" w:cs="Times New Roman"/>
          <w:sz w:val="16"/>
          <w:szCs w:val="16"/>
        </w:rPr>
        <w:t>сумме цен за единицу</w:t>
      </w:r>
      <w:r w:rsidR="00B536FB" w:rsidRPr="006E0A90">
        <w:rPr>
          <w:rFonts w:ascii="Verdana" w:hAnsi="Verdana" w:cs="Times New Roman"/>
          <w:sz w:val="16"/>
          <w:szCs w:val="16"/>
        </w:rPr>
        <w:t xml:space="preserve"> продукции (конкурирующий фактор) </w:t>
      </w:r>
      <w:r w:rsidR="00CD4BC6" w:rsidRPr="006E0A90">
        <w:rPr>
          <w:rFonts w:ascii="Verdana" w:hAnsi="Verdana" w:cs="Times New Roman"/>
          <w:sz w:val="16"/>
          <w:szCs w:val="16"/>
        </w:rPr>
        <w:t>в порядке</w:t>
      </w:r>
      <w:r w:rsidR="002148CF" w:rsidRPr="006E0A90">
        <w:rPr>
          <w:rFonts w:ascii="Verdana" w:hAnsi="Verdana" w:cs="Times New Roman"/>
          <w:sz w:val="16"/>
          <w:szCs w:val="16"/>
        </w:rPr>
        <w:t>, установленном закупочной документацией</w:t>
      </w:r>
    </w:p>
    <w:p w:rsidR="00A3693B" w:rsidRPr="00E606DE" w:rsidRDefault="00A3693B" w:rsidP="005C6F45">
      <w:pPr>
        <w:spacing w:after="0" w:line="240" w:lineRule="auto"/>
        <w:jc w:val="both"/>
        <w:rPr>
          <w:rFonts w:ascii="Verdana" w:hAnsi="Verdana" w:cs="Times New Roman"/>
          <w:sz w:val="10"/>
          <w:szCs w:val="10"/>
        </w:rPr>
      </w:pPr>
    </w:p>
    <w:p w:rsidR="00900CB1" w:rsidRPr="006E0A90" w:rsidRDefault="00E45AB5" w:rsidP="009A3CC5">
      <w:pPr>
        <w:spacing w:after="0"/>
        <w:ind w:right="113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 xml:space="preserve">Список участников </w:t>
      </w:r>
      <w:r w:rsidR="000650BC" w:rsidRPr="006E0A90">
        <w:rPr>
          <w:rFonts w:ascii="Verdana" w:hAnsi="Verdana" w:cs="Times New Roman"/>
          <w:b/>
          <w:sz w:val="16"/>
          <w:szCs w:val="16"/>
        </w:rPr>
        <w:t xml:space="preserve">запроса </w:t>
      </w:r>
      <w:r w:rsidR="00012218" w:rsidRPr="006E0A90">
        <w:rPr>
          <w:rFonts w:ascii="Verdana" w:hAnsi="Verdana" w:cs="Times New Roman"/>
          <w:b/>
          <w:sz w:val="16"/>
          <w:szCs w:val="16"/>
        </w:rPr>
        <w:t>цен</w:t>
      </w:r>
      <w:r w:rsidR="00C7502A" w:rsidRPr="006E0A90">
        <w:rPr>
          <w:rFonts w:ascii="Verdana" w:hAnsi="Verdana" w:cs="Times New Roman"/>
          <w:b/>
          <w:sz w:val="16"/>
          <w:szCs w:val="16"/>
        </w:rPr>
        <w:t xml:space="preserve"> в электронной форме, </w:t>
      </w:r>
      <w:r w:rsidR="00900CB1" w:rsidRPr="006E0A90">
        <w:rPr>
          <w:rFonts w:ascii="Verdana" w:hAnsi="Verdana" w:cs="Times New Roman"/>
          <w:b/>
          <w:sz w:val="16"/>
          <w:szCs w:val="16"/>
        </w:rPr>
        <w:t xml:space="preserve">приглашенных принять участие в процедуре добровольного улучшения предпочтительности своих заявок в форме заочной переторжки в </w:t>
      </w:r>
      <w:r w:rsidR="00B536FB" w:rsidRPr="006E0A90">
        <w:rPr>
          <w:rFonts w:ascii="Verdana" w:hAnsi="Verdana" w:cs="Times New Roman"/>
          <w:b/>
          <w:sz w:val="16"/>
          <w:szCs w:val="16"/>
        </w:rPr>
        <w:t xml:space="preserve">отношении </w:t>
      </w:r>
      <w:r w:rsidR="00012218" w:rsidRPr="006E0A90">
        <w:rPr>
          <w:rFonts w:ascii="Verdana" w:hAnsi="Verdana" w:cs="Times New Roman"/>
          <w:b/>
          <w:bCs/>
          <w:sz w:val="16"/>
          <w:szCs w:val="16"/>
        </w:rPr>
        <w:t>цены едины продукции</w:t>
      </w:r>
      <w:r w:rsidR="00B536FB" w:rsidRPr="006E0A90">
        <w:rPr>
          <w:rFonts w:ascii="Verdana" w:hAnsi="Verdana" w:cs="Times New Roman"/>
          <w:b/>
          <w:bCs/>
          <w:sz w:val="16"/>
          <w:szCs w:val="16"/>
        </w:rPr>
        <w:t xml:space="preserve"> (конкурирующий фактор)</w:t>
      </w:r>
      <w:r w:rsidR="00900CB1" w:rsidRPr="006E0A90">
        <w:rPr>
          <w:rFonts w:ascii="Verdana" w:hAnsi="Verdana" w:cs="Times New Roman"/>
          <w:b/>
          <w:sz w:val="16"/>
          <w:szCs w:val="16"/>
        </w:rPr>
        <w:t xml:space="preserve">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4068E4" w:rsidRPr="006E0A90" w:rsidTr="00CD4BC6">
        <w:trPr>
          <w:trHeight w:val="290"/>
        </w:trPr>
        <w:tc>
          <w:tcPr>
            <w:tcW w:w="1701" w:type="dxa"/>
            <w:shd w:val="clear" w:color="auto" w:fill="auto"/>
          </w:tcPr>
          <w:p w:rsidR="004068E4" w:rsidRPr="009A3CC5" w:rsidRDefault="004068E4" w:rsidP="004068E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b/>
                <w:sz w:val="14"/>
                <w:szCs w:val="14"/>
              </w:rPr>
              <w:t>Регистрационный №  заявки</w:t>
            </w:r>
          </w:p>
        </w:tc>
        <w:tc>
          <w:tcPr>
            <w:tcW w:w="8364" w:type="dxa"/>
            <w:shd w:val="clear" w:color="auto" w:fill="auto"/>
          </w:tcPr>
          <w:p w:rsidR="004068E4" w:rsidRPr="009A3CC5" w:rsidRDefault="00BB5546" w:rsidP="004068E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b/>
                <w:sz w:val="14"/>
                <w:szCs w:val="14"/>
              </w:rPr>
              <w:t>Наименование участников</w:t>
            </w:r>
          </w:p>
          <w:p w:rsidR="004068E4" w:rsidRPr="009A3CC5" w:rsidRDefault="004068E4" w:rsidP="004068E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</w:tr>
      <w:tr w:rsidR="009A3CC5" w:rsidRPr="006E0A90" w:rsidTr="009A3CC5">
        <w:trPr>
          <w:trHeight w:val="312"/>
        </w:trPr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>Индивидуальный предприниматель Кузин Денис Михайлович,142300, Московская область, г. Чехов, ул. Полиграфистов, д. 23/2, кв. 29, ИНН 504804183588, ОГРНИП 313504802300010</w:t>
            </w:r>
          </w:p>
        </w:tc>
      </w:tr>
      <w:tr w:rsidR="009A3CC5" w:rsidRPr="006E0A90" w:rsidTr="00CD4BC6"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 xml:space="preserve">Общество с ограниченной ответственностью «ТЕХНИЧЕСКИЕ СИСТЕМЫ БЕЗОПАСНОСТИ»                          (ООО «ТСБ»), 156000, Костромская область, город Кострома, проспект Мира, дом 21, часть нежилого помещения 1, комната 30, ИНН 4401092983, КПП 440101001, ОГРН 1084401008515.  </w:t>
            </w:r>
          </w:p>
        </w:tc>
      </w:tr>
      <w:tr w:rsidR="009A3CC5" w:rsidRPr="006E0A90" w:rsidTr="00CD4BC6"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 xml:space="preserve">Общество с ограниченной ответственностью «Искра» (ООО «Искра»), 198510, город Санкт-Петербург, город Петергоф, переулок Штурманский (скороход), дом 18, ИНН 7807028695, КПП 781901001, ОГРН 1027804601164. </w:t>
            </w:r>
          </w:p>
        </w:tc>
      </w:tr>
      <w:tr w:rsidR="009A3CC5" w:rsidRPr="006E0A90" w:rsidTr="00CD4BC6"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4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 xml:space="preserve">Общество с ограниченной ответственностью «Вент Строй Инжиниринг» (ООО «ВенСтен»), 109428, город Москва, Рязанский проспект, дом 8А, строение 1, этаж 4, помещение </w:t>
            </w:r>
            <w:r w:rsidRPr="009A3CC5">
              <w:rPr>
                <w:rFonts w:ascii="Verdana" w:hAnsi="Verdana"/>
                <w:color w:val="000000"/>
                <w:sz w:val="14"/>
                <w:szCs w:val="14"/>
                <w:lang w:val="en-US"/>
              </w:rPr>
              <w:t>VI</w:t>
            </w: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>, ком.13, ИНН 7705538425, КПП 772101001, ОГРН 1137746341875.</w:t>
            </w:r>
          </w:p>
        </w:tc>
      </w:tr>
      <w:tr w:rsidR="009A3CC5" w:rsidRPr="006E0A90" w:rsidTr="00CD4BC6"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>Общество с ограниченной ответственностью «Проектно-строительная компания «Бюро инженерных технологий»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</w:tr>
      <w:tr w:rsidR="009A3CC5" w:rsidRPr="006E0A90" w:rsidTr="00CD4BC6">
        <w:tc>
          <w:tcPr>
            <w:tcW w:w="1701" w:type="dxa"/>
            <w:shd w:val="clear" w:color="auto" w:fill="auto"/>
            <w:vAlign w:val="center"/>
          </w:tcPr>
          <w:p w:rsidR="009A3CC5" w:rsidRPr="009A3CC5" w:rsidRDefault="009A3CC5" w:rsidP="009A3CC5">
            <w:pPr>
              <w:spacing w:after="0"/>
              <w:contextualSpacing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A3CC5">
              <w:rPr>
                <w:rFonts w:ascii="Verdana" w:hAnsi="Verdana" w:cs="Times New Roman"/>
                <w:sz w:val="14"/>
                <w:szCs w:val="14"/>
              </w:rPr>
              <w:t>6</w:t>
            </w:r>
          </w:p>
        </w:tc>
        <w:tc>
          <w:tcPr>
            <w:tcW w:w="8364" w:type="dxa"/>
            <w:shd w:val="clear" w:color="auto" w:fill="auto"/>
          </w:tcPr>
          <w:p w:rsidR="009A3CC5" w:rsidRPr="009A3CC5" w:rsidRDefault="009A3CC5" w:rsidP="009A3CC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>Общество с ограниченной ответственностью «ДатаДом» (ООО «ДатаДом»), 111033, город Москва, улица Золоторжский вал, дом 22, мансарда комн. 22, ИНН 7722398513, КПП 7722010</w:t>
            </w: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01,  </w:t>
            </w:r>
            <w:r w:rsidRPr="009A3CC5">
              <w:rPr>
                <w:rFonts w:ascii="Verdana" w:hAnsi="Verdana"/>
                <w:color w:val="000000"/>
                <w:sz w:val="14"/>
                <w:szCs w:val="14"/>
              </w:rPr>
              <w:t>ОГРН 1177746489304.</w:t>
            </w:r>
          </w:p>
        </w:tc>
      </w:tr>
    </w:tbl>
    <w:p w:rsidR="00C2395F" w:rsidRPr="006E0A90" w:rsidRDefault="00E45AB5" w:rsidP="00C23435">
      <w:pPr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 xml:space="preserve">Дополнительная информация в отношении проводимого запроса </w:t>
      </w:r>
      <w:r w:rsidR="00012218" w:rsidRPr="006E0A90">
        <w:rPr>
          <w:rFonts w:ascii="Verdana" w:hAnsi="Verdana" w:cs="Times New Roman"/>
          <w:b/>
          <w:sz w:val="16"/>
          <w:szCs w:val="16"/>
        </w:rPr>
        <w:t xml:space="preserve">цен в электронной форме на право заключения договора </w:t>
      </w:r>
      <w:r w:rsidR="00C23435" w:rsidRPr="006E0A90">
        <w:rPr>
          <w:rFonts w:ascii="Verdana" w:hAnsi="Verdana" w:cs="Times New Roman"/>
          <w:b/>
          <w:sz w:val="16"/>
          <w:szCs w:val="16"/>
        </w:rPr>
        <w:t>на выполнение работ по установке стеклянных элементов</w:t>
      </w:r>
      <w:r w:rsidR="0034497D" w:rsidRPr="006E0A90">
        <w:rPr>
          <w:rFonts w:ascii="Verdana" w:hAnsi="Verdana" w:cs="Times New Roman"/>
          <w:b/>
          <w:sz w:val="16"/>
          <w:szCs w:val="16"/>
        </w:rPr>
        <w:t>:</w:t>
      </w:r>
    </w:p>
    <w:p w:rsidR="00E45AB5" w:rsidRPr="006E0A90" w:rsidRDefault="00E45AB5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Место, условия, срок поставки товара</w:t>
      </w:r>
      <w:r w:rsidR="00D0524A" w:rsidRPr="006E0A90">
        <w:rPr>
          <w:rFonts w:ascii="Verdana" w:hAnsi="Verdana" w:cs="Times New Roman"/>
          <w:b/>
          <w:sz w:val="16"/>
          <w:szCs w:val="16"/>
        </w:rPr>
        <w:t>, выполнения работ, оказания услуг</w:t>
      </w:r>
      <w:r w:rsidRPr="006E0A90">
        <w:rPr>
          <w:rFonts w:ascii="Verdana" w:hAnsi="Verdana" w:cs="Times New Roman"/>
          <w:sz w:val="16"/>
          <w:szCs w:val="16"/>
        </w:rPr>
        <w:t>: определены в закупочной документации</w:t>
      </w:r>
    </w:p>
    <w:p w:rsidR="000C78D3" w:rsidRPr="006E0A90" w:rsidRDefault="00E45AB5" w:rsidP="000C78D3">
      <w:pPr>
        <w:tabs>
          <w:tab w:val="left" w:pos="426"/>
        </w:tabs>
        <w:ind w:right="57"/>
        <w:jc w:val="both"/>
        <w:rPr>
          <w:rFonts w:ascii="Verdana" w:hAnsi="Verdana" w:cs="Times New Roman"/>
          <w:b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Сведения о начальной (максимальной) цене договора</w:t>
      </w:r>
      <w:r w:rsidR="00D0524A" w:rsidRPr="006E0A90">
        <w:rPr>
          <w:rFonts w:ascii="Verdana" w:hAnsi="Verdana" w:cs="Times New Roman"/>
          <w:b/>
          <w:sz w:val="16"/>
          <w:szCs w:val="16"/>
        </w:rPr>
        <w:t>, единицы товара, работы, услуги</w:t>
      </w:r>
      <w:r w:rsidRPr="006E0A90">
        <w:rPr>
          <w:rFonts w:ascii="Verdana" w:hAnsi="Verdana" w:cs="Times New Roman"/>
          <w:b/>
          <w:sz w:val="16"/>
          <w:szCs w:val="16"/>
        </w:rPr>
        <w:t>:</w:t>
      </w:r>
      <w:r w:rsidR="0069187E" w:rsidRPr="006E0A90">
        <w:rPr>
          <w:rFonts w:ascii="Verdana" w:hAnsi="Verdana" w:cs="Times New Roman"/>
          <w:b/>
          <w:sz w:val="16"/>
          <w:szCs w:val="16"/>
        </w:rPr>
        <w:t xml:space="preserve"> </w:t>
      </w:r>
    </w:p>
    <w:p w:rsidR="00D90421" w:rsidRPr="009A3CC5" w:rsidRDefault="0034497D" w:rsidP="00D90421">
      <w:pPr>
        <w:tabs>
          <w:tab w:val="left" w:pos="426"/>
        </w:tabs>
        <w:spacing w:after="0"/>
        <w:ind w:right="-85"/>
        <w:jc w:val="both"/>
        <w:rPr>
          <w:rFonts w:ascii="Verdana" w:hAnsi="Verdana" w:cs="Times New Roman"/>
          <w:b/>
          <w:sz w:val="16"/>
          <w:szCs w:val="16"/>
        </w:rPr>
      </w:pPr>
      <w:r w:rsidRPr="009A3CC5">
        <w:rPr>
          <w:rFonts w:ascii="Verdana" w:hAnsi="Verdana" w:cs="Times New Roman"/>
          <w:b/>
          <w:sz w:val="16"/>
          <w:szCs w:val="16"/>
        </w:rPr>
        <w:t xml:space="preserve">5. Начальная цена договора: </w:t>
      </w:r>
    </w:p>
    <w:p w:rsidR="009A3CC5" w:rsidRPr="009A3CC5" w:rsidRDefault="009A3CC5" w:rsidP="009A3CC5">
      <w:pPr>
        <w:spacing w:after="0"/>
        <w:ind w:right="-2"/>
        <w:jc w:val="both"/>
        <w:rPr>
          <w:rFonts w:ascii="Verdana" w:hAnsi="Verdana"/>
          <w:sz w:val="16"/>
          <w:szCs w:val="16"/>
        </w:rPr>
      </w:pPr>
      <w:r w:rsidRPr="009A3CC5">
        <w:rPr>
          <w:rFonts w:ascii="Verdana" w:hAnsi="Verdana"/>
          <w:color w:val="000000"/>
          <w:sz w:val="16"/>
          <w:szCs w:val="16"/>
        </w:rPr>
        <w:t xml:space="preserve">Начальная (максимальная) цена договора: </w:t>
      </w:r>
      <w:r w:rsidRPr="009A3CC5">
        <w:rPr>
          <w:rFonts w:ascii="Verdana" w:hAnsi="Verdana"/>
          <w:sz w:val="16"/>
          <w:szCs w:val="16"/>
        </w:rPr>
        <w:t>3 456 000</w:t>
      </w:r>
      <w:r w:rsidRPr="009A3CC5">
        <w:rPr>
          <w:rFonts w:ascii="Verdana" w:hAnsi="Verdana"/>
          <w:snapToGrid w:val="0"/>
          <w:sz w:val="16"/>
          <w:szCs w:val="16"/>
        </w:rPr>
        <w:t xml:space="preserve"> (Три миллиона четыреста пятьдесят шесть тысяч) рублей 00 копеек</w:t>
      </w:r>
      <w:r w:rsidRPr="009A3CC5">
        <w:rPr>
          <w:rFonts w:ascii="Verdana" w:hAnsi="Verdana"/>
          <w:color w:val="000000"/>
          <w:sz w:val="16"/>
          <w:szCs w:val="16"/>
        </w:rPr>
        <w:t xml:space="preserve"> с учётом НДС</w:t>
      </w:r>
      <w:r w:rsidRPr="009A3CC5">
        <w:rPr>
          <w:rFonts w:ascii="Verdana" w:hAnsi="Verdana"/>
          <w:sz w:val="16"/>
          <w:szCs w:val="16"/>
        </w:rPr>
        <w:t>.</w:t>
      </w:r>
    </w:p>
    <w:p w:rsidR="009A3CC5" w:rsidRPr="009A3CC5" w:rsidRDefault="009A3CC5" w:rsidP="009A3CC5">
      <w:pPr>
        <w:spacing w:after="0"/>
        <w:ind w:right="-2"/>
        <w:jc w:val="both"/>
        <w:rPr>
          <w:rFonts w:ascii="Verdana" w:hAnsi="Verdana"/>
          <w:sz w:val="16"/>
          <w:szCs w:val="16"/>
        </w:rPr>
      </w:pPr>
      <w:r w:rsidRPr="009A3CC5">
        <w:rPr>
          <w:rFonts w:ascii="Verdana" w:hAnsi="Verdana"/>
          <w:sz w:val="16"/>
          <w:szCs w:val="16"/>
        </w:rPr>
        <w:t>Указанная цена не является конкурентным фактором и включается в состав договора как максимальный предел   суммы, на которую могут быть оказаны услуги</w:t>
      </w:r>
    </w:p>
    <w:p w:rsidR="009A3CC5" w:rsidRPr="009A3CC5" w:rsidRDefault="009A3CC5" w:rsidP="009A1B48">
      <w:pPr>
        <w:tabs>
          <w:tab w:val="left" w:pos="426"/>
        </w:tabs>
        <w:spacing w:after="0"/>
        <w:jc w:val="both"/>
        <w:rPr>
          <w:rFonts w:ascii="Verdana" w:hAnsi="Verdana" w:cs="Times New Roman"/>
          <w:i/>
          <w:sz w:val="16"/>
          <w:szCs w:val="16"/>
        </w:rPr>
      </w:pPr>
      <w:r w:rsidRPr="009A3CC5">
        <w:rPr>
          <w:rFonts w:ascii="Verdana" w:hAnsi="Verdana"/>
          <w:sz w:val="16"/>
          <w:szCs w:val="16"/>
        </w:rPr>
        <w:t>Начальная (максимальная) цена за единицу продукции: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4665"/>
        <w:gridCol w:w="1821"/>
        <w:gridCol w:w="2870"/>
      </w:tblGrid>
      <w:tr w:rsidR="009A3CC5" w:rsidTr="009A3CC5">
        <w:trPr>
          <w:trHeight w:val="412"/>
        </w:trPr>
        <w:tc>
          <w:tcPr>
            <w:tcW w:w="709" w:type="dxa"/>
            <w:vAlign w:val="center"/>
          </w:tcPr>
          <w:p w:rsidR="009A3CC5" w:rsidRPr="009A3CC5" w:rsidRDefault="009A3CC5" w:rsidP="003F3086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9A3CC5">
              <w:rPr>
                <w:rFonts w:ascii="Verdana" w:hAnsi="Verdana"/>
                <w:b/>
                <w:color w:val="000000"/>
                <w:sz w:val="14"/>
                <w:szCs w:val="14"/>
              </w:rPr>
              <w:t>№ п.п</w:t>
            </w:r>
          </w:p>
        </w:tc>
        <w:tc>
          <w:tcPr>
            <w:tcW w:w="4665" w:type="dxa"/>
            <w:vAlign w:val="center"/>
          </w:tcPr>
          <w:p w:rsidR="009A3CC5" w:rsidRPr="009A3CC5" w:rsidRDefault="009A3CC5" w:rsidP="003F3086">
            <w:pPr>
              <w:ind w:right="42"/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9A3CC5">
              <w:rPr>
                <w:rFonts w:ascii="Verdana" w:hAnsi="Verdana"/>
                <w:b/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1821" w:type="dxa"/>
            <w:vAlign w:val="center"/>
          </w:tcPr>
          <w:p w:rsidR="009A3CC5" w:rsidRPr="009A3CC5" w:rsidRDefault="009A3CC5" w:rsidP="003F3086">
            <w:pPr>
              <w:jc w:val="center"/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9A3CC5">
              <w:rPr>
                <w:rFonts w:ascii="Verdana" w:hAnsi="Verdana"/>
                <w:b/>
                <w:color w:val="000000"/>
                <w:sz w:val="14"/>
                <w:szCs w:val="14"/>
              </w:rPr>
              <w:t>Ед. измерения</w:t>
            </w:r>
          </w:p>
        </w:tc>
        <w:tc>
          <w:tcPr>
            <w:tcW w:w="2870" w:type="dxa"/>
          </w:tcPr>
          <w:p w:rsidR="009A3CC5" w:rsidRPr="009A3CC5" w:rsidRDefault="009A3CC5" w:rsidP="003F3086">
            <w:pPr>
              <w:rPr>
                <w:rFonts w:ascii="Verdana" w:hAnsi="Verdana"/>
                <w:b/>
                <w:color w:val="000000"/>
                <w:sz w:val="14"/>
                <w:szCs w:val="14"/>
              </w:rPr>
            </w:pPr>
            <w:r w:rsidRPr="009A3CC5">
              <w:rPr>
                <w:rFonts w:ascii="Verdana" w:hAnsi="Verdana"/>
                <w:b/>
                <w:color w:val="000000"/>
                <w:sz w:val="14"/>
                <w:szCs w:val="14"/>
              </w:rPr>
              <w:t>Цена за Ед. руб. с НДС</w:t>
            </w:r>
          </w:p>
        </w:tc>
      </w:tr>
      <w:tr w:rsidR="009A3CC5" w:rsidTr="009A3CC5">
        <w:trPr>
          <w:trHeight w:val="192"/>
        </w:trPr>
        <w:tc>
          <w:tcPr>
            <w:tcW w:w="709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4665" w:type="dxa"/>
          </w:tcPr>
          <w:p w:rsidR="009A3CC5" w:rsidRPr="009A3CC5" w:rsidRDefault="009A3CC5" w:rsidP="003F3086">
            <w:pPr>
              <w:ind w:right="42"/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Ежемесячное ТО</w:t>
            </w:r>
          </w:p>
        </w:tc>
        <w:tc>
          <w:tcPr>
            <w:tcW w:w="1821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усл. ед.</w:t>
            </w:r>
          </w:p>
        </w:tc>
        <w:tc>
          <w:tcPr>
            <w:tcW w:w="2870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80 000,00</w:t>
            </w:r>
          </w:p>
        </w:tc>
      </w:tr>
      <w:tr w:rsidR="009A3CC5" w:rsidTr="009A3CC5">
        <w:trPr>
          <w:trHeight w:val="107"/>
        </w:trPr>
        <w:tc>
          <w:tcPr>
            <w:tcW w:w="709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4665" w:type="dxa"/>
          </w:tcPr>
          <w:p w:rsidR="009A3CC5" w:rsidRPr="009A3CC5" w:rsidRDefault="009A3CC5" w:rsidP="003F3086">
            <w:pPr>
              <w:ind w:right="42"/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Ежеквартальное ТО</w:t>
            </w:r>
          </w:p>
        </w:tc>
        <w:tc>
          <w:tcPr>
            <w:tcW w:w="1821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усл. ед.</w:t>
            </w:r>
          </w:p>
        </w:tc>
        <w:tc>
          <w:tcPr>
            <w:tcW w:w="2870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80 000,00</w:t>
            </w:r>
          </w:p>
        </w:tc>
      </w:tr>
      <w:tr w:rsidR="009A3CC5" w:rsidTr="009A3CC5">
        <w:trPr>
          <w:trHeight w:val="70"/>
        </w:trPr>
        <w:tc>
          <w:tcPr>
            <w:tcW w:w="709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4665" w:type="dxa"/>
          </w:tcPr>
          <w:p w:rsidR="009A3CC5" w:rsidRPr="009A3CC5" w:rsidRDefault="009A3CC5" w:rsidP="003F3086">
            <w:pPr>
              <w:ind w:right="42"/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Ежегодное ТО</w:t>
            </w:r>
          </w:p>
        </w:tc>
        <w:tc>
          <w:tcPr>
            <w:tcW w:w="1821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усл. ед.</w:t>
            </w:r>
          </w:p>
        </w:tc>
        <w:tc>
          <w:tcPr>
            <w:tcW w:w="2870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80 000,00</w:t>
            </w:r>
          </w:p>
        </w:tc>
      </w:tr>
      <w:tr w:rsidR="009A3CC5" w:rsidTr="009A3CC5">
        <w:trPr>
          <w:trHeight w:val="128"/>
        </w:trPr>
        <w:tc>
          <w:tcPr>
            <w:tcW w:w="709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4665" w:type="dxa"/>
          </w:tcPr>
          <w:p w:rsidR="009A3CC5" w:rsidRPr="009A3CC5" w:rsidRDefault="009A3CC5" w:rsidP="003F3086">
            <w:pPr>
              <w:ind w:right="42"/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Ремонтные работы</w:t>
            </w:r>
          </w:p>
        </w:tc>
        <w:tc>
          <w:tcPr>
            <w:tcW w:w="1821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Час</w:t>
            </w:r>
          </w:p>
        </w:tc>
        <w:tc>
          <w:tcPr>
            <w:tcW w:w="2870" w:type="dxa"/>
          </w:tcPr>
          <w:p w:rsidR="009A3CC5" w:rsidRPr="009A3CC5" w:rsidRDefault="009A3CC5" w:rsidP="003F308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9A3CC5">
              <w:rPr>
                <w:rFonts w:ascii="Verdana" w:hAnsi="Verdana"/>
                <w:sz w:val="14"/>
                <w:szCs w:val="14"/>
              </w:rPr>
              <w:t>2 750,00</w:t>
            </w:r>
          </w:p>
        </w:tc>
      </w:tr>
    </w:tbl>
    <w:p w:rsidR="009A3CC5" w:rsidRPr="001A02EE" w:rsidRDefault="009A3CC5" w:rsidP="00E606DE">
      <w:pPr>
        <w:spacing w:after="0"/>
        <w:ind w:right="140"/>
        <w:jc w:val="both"/>
        <w:rPr>
          <w:rFonts w:ascii="Verdana" w:hAnsi="Verdana"/>
          <w:b/>
          <w:sz w:val="16"/>
          <w:szCs w:val="16"/>
        </w:rPr>
      </w:pPr>
      <w:r w:rsidRPr="001A02EE">
        <w:rPr>
          <w:rFonts w:ascii="Verdana" w:hAnsi="Verdana"/>
          <w:b/>
          <w:sz w:val="16"/>
          <w:szCs w:val="16"/>
        </w:rPr>
        <w:t>КОНКУРИРУЮЩИЙ фактор: Сумма цен единичны</w:t>
      </w:r>
      <w:r w:rsidRPr="001A02EE">
        <w:rPr>
          <w:rFonts w:ascii="Verdana" w:hAnsi="Verdana"/>
          <w:b/>
          <w:color w:val="000000"/>
          <w:sz w:val="16"/>
          <w:szCs w:val="16"/>
        </w:rPr>
        <w:t>х</w:t>
      </w:r>
      <w:r w:rsidRPr="001A02EE">
        <w:rPr>
          <w:rFonts w:ascii="Verdana" w:hAnsi="Verdana"/>
          <w:b/>
          <w:sz w:val="16"/>
          <w:szCs w:val="16"/>
        </w:rPr>
        <w:t xml:space="preserve"> расценок продукции (</w:t>
      </w:r>
      <w:r>
        <w:rPr>
          <w:rFonts w:ascii="Verdana" w:hAnsi="Verdana"/>
          <w:b/>
          <w:sz w:val="16"/>
          <w:szCs w:val="16"/>
        </w:rPr>
        <w:t xml:space="preserve">конкурирующий </w:t>
      </w:r>
      <w:r w:rsidR="008156D0">
        <w:rPr>
          <w:rFonts w:ascii="Verdana" w:hAnsi="Verdana"/>
          <w:b/>
          <w:sz w:val="16"/>
          <w:szCs w:val="16"/>
        </w:rPr>
        <w:t>фактор</w:t>
      </w:r>
      <w:r w:rsidR="008156D0" w:rsidRPr="001A02EE">
        <w:rPr>
          <w:rFonts w:ascii="Verdana" w:hAnsi="Verdana"/>
          <w:b/>
          <w:sz w:val="16"/>
          <w:szCs w:val="16"/>
        </w:rPr>
        <w:t xml:space="preserve">) </w:t>
      </w:r>
      <w:r w:rsidR="008156D0">
        <w:rPr>
          <w:rFonts w:ascii="Verdana" w:hAnsi="Verdana"/>
          <w:b/>
          <w:sz w:val="16"/>
          <w:szCs w:val="16"/>
        </w:rPr>
        <w:t>242</w:t>
      </w:r>
      <w:r w:rsidRPr="001A02EE">
        <w:rPr>
          <w:rFonts w:ascii="Verdana" w:hAnsi="Verdana"/>
          <w:b/>
          <w:sz w:val="16"/>
          <w:szCs w:val="16"/>
        </w:rPr>
        <w:t> 750 (Двести сорок две тысячи семьсот пятьдесят) рублей 00 копеек с учётом НДС</w:t>
      </w:r>
      <w:r>
        <w:rPr>
          <w:rFonts w:ascii="Verdana" w:hAnsi="Verdana"/>
          <w:b/>
          <w:sz w:val="16"/>
          <w:szCs w:val="16"/>
        </w:rPr>
        <w:t>.</w:t>
      </w:r>
    </w:p>
    <w:p w:rsidR="00E606DE" w:rsidRDefault="00E606DE" w:rsidP="00E606DE">
      <w:pPr>
        <w:tabs>
          <w:tab w:val="left" w:pos="426"/>
        </w:tabs>
        <w:spacing w:after="0"/>
        <w:jc w:val="both"/>
        <w:rPr>
          <w:rFonts w:ascii="Verdana" w:hAnsi="Verdana" w:cs="Times New Roman"/>
          <w:i/>
          <w:sz w:val="16"/>
          <w:szCs w:val="16"/>
        </w:rPr>
      </w:pPr>
    </w:p>
    <w:p w:rsidR="00D90421" w:rsidRPr="006E0A90" w:rsidRDefault="00122ACB" w:rsidP="00E606DE">
      <w:pPr>
        <w:tabs>
          <w:tab w:val="left" w:pos="426"/>
        </w:tabs>
        <w:spacing w:after="0"/>
        <w:jc w:val="both"/>
        <w:rPr>
          <w:rFonts w:ascii="Verdana" w:hAnsi="Verdana" w:cs="Times New Roman"/>
          <w:i/>
          <w:sz w:val="16"/>
          <w:szCs w:val="16"/>
        </w:rPr>
      </w:pPr>
      <w:r w:rsidRPr="006E0A90">
        <w:rPr>
          <w:rFonts w:ascii="Verdana" w:hAnsi="Verdana" w:cs="Times New Roman"/>
          <w:i/>
          <w:sz w:val="16"/>
          <w:szCs w:val="16"/>
        </w:rPr>
        <w:t>С</w:t>
      </w:r>
      <w:r w:rsidR="002E51B7" w:rsidRPr="006E0A90">
        <w:rPr>
          <w:rFonts w:ascii="Verdana" w:hAnsi="Verdana" w:cs="Times New Roman"/>
          <w:i/>
          <w:sz w:val="16"/>
          <w:szCs w:val="16"/>
        </w:rPr>
        <w:t xml:space="preserve">ведения о стоимостных критериях, поданных участниками в составе заявок на основании протокола открытия доступа к </w:t>
      </w:r>
      <w:r w:rsidR="00284D58" w:rsidRPr="006E0A90">
        <w:rPr>
          <w:rFonts w:ascii="Verdana" w:hAnsi="Verdana" w:cs="Times New Roman"/>
          <w:i/>
          <w:sz w:val="16"/>
          <w:szCs w:val="16"/>
        </w:rPr>
        <w:t xml:space="preserve">ценовым </w:t>
      </w:r>
      <w:r w:rsidR="00C23435" w:rsidRPr="006E0A90">
        <w:rPr>
          <w:rFonts w:ascii="Verdana" w:hAnsi="Verdana" w:cs="Times New Roman"/>
          <w:i/>
          <w:sz w:val="16"/>
          <w:szCs w:val="16"/>
        </w:rPr>
        <w:t>показателям</w:t>
      </w:r>
      <w:r w:rsidR="002E51B7" w:rsidRPr="006E0A90">
        <w:rPr>
          <w:rFonts w:ascii="Verdana" w:hAnsi="Verdana" w:cs="Times New Roman"/>
          <w:i/>
          <w:sz w:val="16"/>
          <w:szCs w:val="16"/>
        </w:rPr>
        <w:t xml:space="preserve">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3828"/>
      </w:tblGrid>
      <w:tr w:rsidR="009A3CC5" w:rsidRPr="00D63CF5" w:rsidTr="00C34072">
        <w:trPr>
          <w:trHeight w:val="491"/>
        </w:trPr>
        <w:tc>
          <w:tcPr>
            <w:tcW w:w="1134" w:type="dxa"/>
            <w:shd w:val="clear" w:color="auto" w:fill="auto"/>
          </w:tcPr>
          <w:p w:rsidR="009A3CC5" w:rsidRPr="00686A74" w:rsidRDefault="009A3CC5" w:rsidP="00C34072">
            <w:pPr>
              <w:spacing w:after="0"/>
              <w:ind w:left="-108" w:right="-114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Регистрационный №  заявки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C34072">
            <w:pPr>
              <w:spacing w:after="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sz w:val="15"/>
                <w:szCs w:val="15"/>
              </w:rPr>
              <w:t>Наименование  участников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C34072">
            <w:pPr>
              <w:spacing w:after="0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686A74">
              <w:rPr>
                <w:rFonts w:ascii="Verdana" w:hAnsi="Verdana"/>
                <w:b/>
                <w:color w:val="000000"/>
                <w:sz w:val="15"/>
                <w:szCs w:val="15"/>
              </w:rPr>
              <w:t>Общая сумма цен</w:t>
            </w:r>
            <w:r w:rsidR="00864A65">
              <w:rPr>
                <w:rFonts w:ascii="Verdana" w:hAnsi="Verdana"/>
                <w:b/>
                <w:color w:val="000000"/>
                <w:sz w:val="15"/>
                <w:szCs w:val="15"/>
              </w:rPr>
              <w:t xml:space="preserve"> </w:t>
            </w:r>
            <w:r w:rsidRPr="00686A74">
              <w:rPr>
                <w:rFonts w:ascii="Verdana" w:hAnsi="Verdana"/>
                <w:b/>
                <w:color w:val="000000"/>
                <w:sz w:val="15"/>
                <w:szCs w:val="15"/>
              </w:rPr>
              <w:t xml:space="preserve"> единичных  </w:t>
            </w:r>
            <w:r w:rsidR="00864A65">
              <w:rPr>
                <w:rFonts w:ascii="Verdana" w:hAnsi="Verdana"/>
                <w:b/>
                <w:color w:val="000000"/>
                <w:sz w:val="15"/>
                <w:szCs w:val="15"/>
              </w:rPr>
              <w:t>расценок продукции, предложенной</w:t>
            </w:r>
            <w:r w:rsidRPr="00686A74">
              <w:rPr>
                <w:rFonts w:ascii="Verdana" w:hAnsi="Verdana"/>
                <w:b/>
                <w:color w:val="000000"/>
                <w:sz w:val="15"/>
                <w:szCs w:val="15"/>
              </w:rPr>
              <w:t xml:space="preserve"> участником (конкурирующий фактор)</w:t>
            </w:r>
          </w:p>
        </w:tc>
      </w:tr>
      <w:tr w:rsidR="009A3CC5" w:rsidRPr="00D63CF5" w:rsidTr="00864A65">
        <w:trPr>
          <w:trHeight w:val="490"/>
        </w:trPr>
        <w:tc>
          <w:tcPr>
            <w:tcW w:w="1134" w:type="dxa"/>
            <w:shd w:val="clear" w:color="auto" w:fill="auto"/>
          </w:tcPr>
          <w:p w:rsidR="009A3CC5" w:rsidRPr="00686A74" w:rsidRDefault="009A3CC5" w:rsidP="00C34072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C34072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Индивидуальный предприниматель Кузин Денис Михайлович,142300, Московская область, г. Чехов, ул. Полиграфистов, д. 23/2, кв. 29, ИНН 504804183588, ОГРНИП 313504802300010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C34072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</w:p>
          <w:p w:rsidR="009A3CC5" w:rsidRPr="00686A74" w:rsidRDefault="009A3CC5" w:rsidP="00C34072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192 500,00 руб.</w:t>
            </w:r>
          </w:p>
        </w:tc>
      </w:tr>
      <w:tr w:rsidR="009A3CC5" w:rsidRPr="00D63CF5" w:rsidTr="00864A65">
        <w:tc>
          <w:tcPr>
            <w:tcW w:w="1134" w:type="dxa"/>
            <w:shd w:val="clear" w:color="auto" w:fill="auto"/>
          </w:tcPr>
          <w:p w:rsidR="009A3CC5" w:rsidRPr="00686A74" w:rsidRDefault="009A3CC5" w:rsidP="00864A65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864A6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«ТЕХНИЧЕСКИЕ СИСТЕМЫ БЕЗОПАСНОСТИ» (ООО «ТСБ»), 156000, Костромская область, город Кострома, проспект Мира, дом 21, часть нежилого помещения 1, комната 30, ИНН 4401092983, КПП 440101001, ОГРН 1084401008515.  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864A65">
            <w:pPr>
              <w:widowControl w:val="0"/>
              <w:spacing w:after="0"/>
              <w:rPr>
                <w:rFonts w:ascii="Verdana" w:hAnsi="Verdana"/>
                <w:sz w:val="15"/>
                <w:szCs w:val="15"/>
                <w:highlight w:val="yellow"/>
              </w:rPr>
            </w:pPr>
          </w:p>
          <w:p w:rsidR="009A3CC5" w:rsidRPr="00686A74" w:rsidRDefault="009A3CC5" w:rsidP="00864A65">
            <w:pPr>
              <w:widowControl w:val="0"/>
              <w:spacing w:after="0"/>
              <w:ind w:right="-85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 xml:space="preserve">152 932,00 руб. </w:t>
            </w:r>
          </w:p>
        </w:tc>
      </w:tr>
      <w:tr w:rsidR="009A3CC5" w:rsidRPr="00D63CF5" w:rsidTr="00864A65">
        <w:tc>
          <w:tcPr>
            <w:tcW w:w="1134" w:type="dxa"/>
            <w:shd w:val="clear" w:color="auto" w:fill="auto"/>
          </w:tcPr>
          <w:p w:rsidR="009A3CC5" w:rsidRPr="00686A74" w:rsidRDefault="009A3CC5" w:rsidP="00864A65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864A6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«Искра» (ООО «Искра»), 198510, город Санкт-Петербург, город Петергоф, переулок Штурманский (скороход), дом 18, ИНН </w:t>
            </w:r>
            <w:r w:rsidR="00DF5F90" w:rsidRPr="00686A74">
              <w:rPr>
                <w:rFonts w:ascii="Verdana" w:hAnsi="Verdana"/>
                <w:color w:val="000000"/>
                <w:sz w:val="15"/>
                <w:szCs w:val="15"/>
              </w:rPr>
              <w:t>7807028695, КПП</w:t>
            </w: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 781901001, ОГРН 1027804601164. 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864A65">
            <w:pPr>
              <w:widowControl w:val="0"/>
              <w:spacing w:after="0"/>
              <w:rPr>
                <w:rFonts w:ascii="Verdana" w:hAnsi="Verdana"/>
                <w:sz w:val="15"/>
                <w:szCs w:val="15"/>
              </w:rPr>
            </w:pPr>
          </w:p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 xml:space="preserve">238 190,00 руб. </w:t>
            </w:r>
          </w:p>
        </w:tc>
      </w:tr>
      <w:tr w:rsidR="009A3CC5" w:rsidRPr="00D63CF5" w:rsidTr="00864A65">
        <w:tc>
          <w:tcPr>
            <w:tcW w:w="1134" w:type="dxa"/>
            <w:shd w:val="clear" w:color="auto" w:fill="auto"/>
          </w:tcPr>
          <w:p w:rsidR="009A3CC5" w:rsidRPr="00686A74" w:rsidRDefault="009A3CC5" w:rsidP="00864A65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864A6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 xml:space="preserve">Общество с ограниченной ответственностью «Вент Строй Инжиниринг» (ООО «ВенСтен»), 109428, город Москва, Рязанский проспект, дом 8А, строение 1, этаж 4, помещение </w:t>
            </w:r>
            <w:r w:rsidRPr="00686A74">
              <w:rPr>
                <w:rFonts w:ascii="Verdana" w:hAnsi="Verdana"/>
                <w:color w:val="000000"/>
                <w:sz w:val="15"/>
                <w:szCs w:val="15"/>
                <w:lang w:val="en-US"/>
              </w:rPr>
              <w:t>VI</w:t>
            </w: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, ком.13, ИНН 7705538425, КПП 772101001, ОГРН 1137746341875.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  <w:highlight w:val="yellow"/>
              </w:rPr>
            </w:pPr>
            <w:r>
              <w:rPr>
                <w:rFonts w:ascii="Verdana" w:hAnsi="Verdana"/>
                <w:sz w:val="15"/>
                <w:szCs w:val="15"/>
              </w:rPr>
              <w:t>182 750,00</w:t>
            </w:r>
            <w:r w:rsidRPr="00686A74">
              <w:rPr>
                <w:rFonts w:ascii="Verdana" w:hAnsi="Verdana"/>
                <w:sz w:val="15"/>
                <w:szCs w:val="15"/>
              </w:rPr>
              <w:t xml:space="preserve"> руб.</w:t>
            </w:r>
          </w:p>
        </w:tc>
      </w:tr>
      <w:tr w:rsidR="009A3CC5" w:rsidRPr="00D63CF5" w:rsidTr="00864A65">
        <w:tc>
          <w:tcPr>
            <w:tcW w:w="1134" w:type="dxa"/>
            <w:shd w:val="clear" w:color="auto" w:fill="auto"/>
          </w:tcPr>
          <w:p w:rsidR="009A3CC5" w:rsidRPr="00686A74" w:rsidRDefault="009A3CC5" w:rsidP="00864A65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lastRenderedPageBreak/>
              <w:t>5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864A6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«Проектно-строительная компания «Бюро инженерных технологий» (ООО «ПСК «БИТ»), 115114, город Москва, Павелецкая набережная, дом 2, строение 1, помещение 106, ИНН 5047146420, КПП 772501001, ОГРН 1135047010614.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 xml:space="preserve">122 500,00 руб. </w:t>
            </w:r>
          </w:p>
        </w:tc>
      </w:tr>
      <w:tr w:rsidR="009A3CC5" w:rsidRPr="00D63CF5" w:rsidTr="00864A65">
        <w:tc>
          <w:tcPr>
            <w:tcW w:w="1134" w:type="dxa"/>
            <w:shd w:val="clear" w:color="auto" w:fill="auto"/>
          </w:tcPr>
          <w:p w:rsidR="009A3CC5" w:rsidRPr="00686A74" w:rsidRDefault="009A3CC5" w:rsidP="00864A65">
            <w:pPr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9A3CC5" w:rsidRPr="00686A74" w:rsidRDefault="009A3CC5" w:rsidP="00864A65">
            <w:pPr>
              <w:tabs>
                <w:tab w:val="left" w:pos="3300"/>
                <w:tab w:val="center" w:pos="4603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Verdana" w:hAnsi="Verdana"/>
                <w:color w:val="000000"/>
                <w:sz w:val="15"/>
                <w:szCs w:val="15"/>
                <w:highlight w:val="yellow"/>
              </w:rPr>
            </w:pPr>
            <w:r w:rsidRPr="00686A74">
              <w:rPr>
                <w:rFonts w:ascii="Verdana" w:hAnsi="Verdana"/>
                <w:color w:val="000000"/>
                <w:sz w:val="15"/>
                <w:szCs w:val="15"/>
              </w:rPr>
              <w:t>Общество с ограниченной ответственностью «ДатаДом» (ООО «ДатаДом»), 111033, город Москва, улица Золоторжский вал, дом 22, мансарда комн. 22, ИНН 7722398513, КПП 772201001, ОГРН 1177746489304.</w:t>
            </w:r>
          </w:p>
        </w:tc>
        <w:tc>
          <w:tcPr>
            <w:tcW w:w="3828" w:type="dxa"/>
            <w:shd w:val="clear" w:color="auto" w:fill="auto"/>
          </w:tcPr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</w:p>
          <w:p w:rsidR="009A3CC5" w:rsidRPr="00686A74" w:rsidRDefault="009A3CC5" w:rsidP="00864A65">
            <w:pPr>
              <w:widowControl w:val="0"/>
              <w:spacing w:after="0"/>
              <w:jc w:val="center"/>
              <w:rPr>
                <w:rFonts w:ascii="Verdana" w:hAnsi="Verdana"/>
                <w:sz w:val="15"/>
                <w:szCs w:val="15"/>
              </w:rPr>
            </w:pPr>
            <w:r w:rsidRPr="00686A74">
              <w:rPr>
                <w:rFonts w:ascii="Verdana" w:hAnsi="Verdana"/>
                <w:sz w:val="15"/>
                <w:szCs w:val="15"/>
              </w:rPr>
              <w:t>140 000,00 руб.</w:t>
            </w:r>
          </w:p>
        </w:tc>
      </w:tr>
    </w:tbl>
    <w:p w:rsidR="00D90421" w:rsidRPr="006E0A90" w:rsidRDefault="00D90421" w:rsidP="009A1B48">
      <w:pPr>
        <w:tabs>
          <w:tab w:val="left" w:pos="426"/>
        </w:tabs>
        <w:spacing w:after="0"/>
        <w:jc w:val="both"/>
        <w:rPr>
          <w:rFonts w:ascii="Verdana" w:hAnsi="Verdana" w:cs="Times New Roman"/>
          <w:i/>
          <w:sz w:val="16"/>
          <w:szCs w:val="16"/>
        </w:rPr>
      </w:pPr>
    </w:p>
    <w:p w:rsidR="00E45AB5" w:rsidRPr="006E0A90" w:rsidRDefault="00E45AB5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 xml:space="preserve">Порядок формирования цены </w:t>
      </w:r>
      <w:r w:rsidR="00790E30" w:rsidRPr="006E0A90">
        <w:rPr>
          <w:rFonts w:ascii="Verdana" w:hAnsi="Verdana" w:cs="Times New Roman"/>
          <w:b/>
          <w:sz w:val="16"/>
          <w:szCs w:val="16"/>
        </w:rPr>
        <w:t>договора:</w:t>
      </w:r>
      <w:r w:rsidR="00790E30" w:rsidRPr="006E0A90">
        <w:rPr>
          <w:rFonts w:ascii="Verdana" w:hAnsi="Verdana" w:cs="Times New Roman"/>
          <w:sz w:val="16"/>
          <w:szCs w:val="16"/>
        </w:rPr>
        <w:t xml:space="preserve"> определены</w:t>
      </w:r>
      <w:r w:rsidRPr="006E0A90">
        <w:rPr>
          <w:rFonts w:ascii="Verdana" w:hAnsi="Verdana" w:cs="Times New Roman"/>
          <w:sz w:val="16"/>
          <w:szCs w:val="16"/>
        </w:rPr>
        <w:t xml:space="preserve"> в закупочной документации</w:t>
      </w:r>
    </w:p>
    <w:p w:rsidR="00E45AB5" w:rsidRPr="006E0A90" w:rsidRDefault="00E45AB5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Форма, сроки и порядок оплаты товара</w:t>
      </w:r>
      <w:r w:rsidR="00D0524A" w:rsidRPr="006E0A90">
        <w:rPr>
          <w:rFonts w:ascii="Verdana" w:hAnsi="Verdana" w:cs="Times New Roman"/>
          <w:b/>
          <w:sz w:val="16"/>
          <w:szCs w:val="16"/>
        </w:rPr>
        <w:t>, работы, услуги</w:t>
      </w:r>
      <w:r w:rsidRPr="006E0A90">
        <w:rPr>
          <w:rFonts w:ascii="Verdana" w:hAnsi="Verdana" w:cs="Times New Roman"/>
          <w:sz w:val="16"/>
          <w:szCs w:val="16"/>
        </w:rPr>
        <w:t>: определены в закупочной документации</w:t>
      </w:r>
    </w:p>
    <w:p w:rsidR="001C0E13" w:rsidRPr="006E0A90" w:rsidRDefault="00D0524A" w:rsidP="001C0E13">
      <w:pPr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/>
          <w:b/>
          <w:color w:val="000000"/>
          <w:sz w:val="16"/>
          <w:szCs w:val="16"/>
        </w:rPr>
        <w:t>Требования Заказчика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 (пп. 3 п. 10 ст. 4 Федерального закона №223-ФЗ)</w:t>
      </w:r>
      <w:r w:rsidR="00E45AB5" w:rsidRPr="006E0A90">
        <w:rPr>
          <w:rFonts w:ascii="Verdana" w:hAnsi="Verdana" w:cs="Times New Roman"/>
          <w:b/>
          <w:sz w:val="16"/>
          <w:szCs w:val="16"/>
        </w:rPr>
        <w:t>:</w:t>
      </w:r>
      <w:r w:rsidR="00E45AB5" w:rsidRPr="006E0A90">
        <w:rPr>
          <w:rFonts w:ascii="Verdana" w:hAnsi="Verdana" w:cs="Times New Roman"/>
          <w:sz w:val="16"/>
          <w:szCs w:val="16"/>
        </w:rPr>
        <w:t xml:space="preserve"> определены в закупочной документации. Для участия в процедуре проведения переторжки требования к описанию не установлены.</w:t>
      </w:r>
    </w:p>
    <w:p w:rsidR="00E45AB5" w:rsidRPr="006E0A90" w:rsidRDefault="00E45AB5" w:rsidP="001C0E13">
      <w:pPr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 с обоснованием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</w:t>
      </w:r>
      <w:r w:rsidRPr="006E0A90">
        <w:rPr>
          <w:rFonts w:ascii="Verdana" w:hAnsi="Verdana" w:cs="Times New Roman"/>
          <w:sz w:val="16"/>
          <w:szCs w:val="16"/>
        </w:rPr>
        <w:t>: определены в закупочной документации.</w:t>
      </w:r>
    </w:p>
    <w:p w:rsidR="00E45AB5" w:rsidRPr="006E0A90" w:rsidRDefault="00E45AB5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</w:r>
      <w:r w:rsidRPr="006E0A90">
        <w:rPr>
          <w:rFonts w:ascii="Verdana" w:hAnsi="Verdana" w:cs="Times New Roman"/>
          <w:sz w:val="16"/>
          <w:szCs w:val="16"/>
        </w:rPr>
        <w:t>: определены в закупочной документации. Для участия в процедуре проведения переторжки требования к участникам закупки и перечень документов, предоставляемых участниками закупки не установлены.</w:t>
      </w:r>
    </w:p>
    <w:p w:rsidR="004975F9" w:rsidRPr="006E0A90" w:rsidRDefault="0063274F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Требования к описанию предмета закупки</w:t>
      </w:r>
      <w:r w:rsidRPr="006E0A90">
        <w:rPr>
          <w:rFonts w:ascii="Verdana" w:hAnsi="Verdana" w:cs="Times New Roman"/>
          <w:sz w:val="16"/>
          <w:szCs w:val="16"/>
        </w:rPr>
        <w:t xml:space="preserve">: определены в закупочной документации. </w:t>
      </w:r>
    </w:p>
    <w:p w:rsidR="00E45AB5" w:rsidRPr="006E0A90" w:rsidRDefault="00E45AB5" w:rsidP="00E45AB5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Формы, порядок, дата начала и дата окончания срока представления участникам закупки разъяснений положений документации о закупке</w:t>
      </w:r>
      <w:r w:rsidRPr="006E0A90">
        <w:rPr>
          <w:rFonts w:ascii="Verdana" w:hAnsi="Verdana" w:cs="Times New Roman"/>
          <w:sz w:val="16"/>
          <w:szCs w:val="16"/>
        </w:rPr>
        <w:t xml:space="preserve">: определены в закупочной документации. </w:t>
      </w:r>
      <w:r w:rsidR="0037690E" w:rsidRPr="006E0A90">
        <w:rPr>
          <w:rFonts w:ascii="Verdana" w:hAnsi="Verdana" w:cs="Times New Roman"/>
          <w:sz w:val="16"/>
          <w:szCs w:val="16"/>
        </w:rPr>
        <w:t>Для участия в процедуре проведения переторжки подача запросов о разъяснении не предусмотрена.</w:t>
      </w:r>
    </w:p>
    <w:p w:rsidR="001C0E13" w:rsidRPr="006E0A90" w:rsidRDefault="001C0E13" w:rsidP="001C0E13">
      <w:pPr>
        <w:spacing w:line="240" w:lineRule="auto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b/>
          <w:sz w:val="16"/>
          <w:szCs w:val="16"/>
        </w:rPr>
        <w:t>Приложение:</w:t>
      </w:r>
      <w:r w:rsidRPr="006E0A90">
        <w:rPr>
          <w:rFonts w:ascii="Verdana" w:hAnsi="Verdana" w:cs="Times New Roman"/>
          <w:sz w:val="16"/>
          <w:szCs w:val="16"/>
        </w:rPr>
        <w:t xml:space="preserve"> </w:t>
      </w:r>
    </w:p>
    <w:p w:rsidR="00C34072" w:rsidRPr="006E0A90" w:rsidRDefault="001C0E13" w:rsidP="00C34072">
      <w:pPr>
        <w:tabs>
          <w:tab w:val="left" w:pos="426"/>
        </w:tabs>
        <w:ind w:right="-143"/>
        <w:jc w:val="both"/>
        <w:rPr>
          <w:rFonts w:ascii="Verdana" w:hAnsi="Verdana" w:cs="Times New Roman"/>
          <w:sz w:val="16"/>
          <w:szCs w:val="16"/>
        </w:rPr>
      </w:pPr>
      <w:r w:rsidRPr="006E0A90">
        <w:rPr>
          <w:rFonts w:ascii="Verdana" w:hAnsi="Verdana" w:cs="Times New Roman"/>
          <w:sz w:val="16"/>
          <w:szCs w:val="16"/>
        </w:rPr>
        <w:t xml:space="preserve">Закупочная документация, опубликованная </w:t>
      </w:r>
      <w:r w:rsidR="00C34072" w:rsidRPr="006E0A90">
        <w:rPr>
          <w:rFonts w:ascii="Verdana" w:hAnsi="Verdana" w:cs="Times New Roman"/>
          <w:sz w:val="16"/>
          <w:szCs w:val="16"/>
        </w:rPr>
        <w:t>13.07.2020 г.</w:t>
      </w:r>
      <w:r w:rsidR="00C34072">
        <w:rPr>
          <w:rFonts w:ascii="Verdana" w:hAnsi="Verdana" w:cs="Times New Roman"/>
          <w:sz w:val="16"/>
          <w:szCs w:val="16"/>
        </w:rPr>
        <w:t xml:space="preserve"> </w:t>
      </w:r>
      <w:r w:rsidR="00C34072" w:rsidRPr="006E0A90">
        <w:rPr>
          <w:rFonts w:ascii="Verdana" w:hAnsi="Verdana" w:cs="Times New Roman"/>
          <w:sz w:val="16"/>
          <w:szCs w:val="16"/>
        </w:rPr>
        <w:t xml:space="preserve">за № </w:t>
      </w:r>
      <w:r w:rsidR="00C34072" w:rsidRPr="006E0A90">
        <w:rPr>
          <w:rFonts w:ascii="Verdana" w:hAnsi="Verdana"/>
          <w:sz w:val="16"/>
          <w:szCs w:val="16"/>
        </w:rPr>
        <w:t>32009316238</w:t>
      </w:r>
    </w:p>
    <w:p w:rsidR="009A1B48" w:rsidRPr="006E0A90" w:rsidRDefault="00C34072" w:rsidP="00C34072">
      <w:pPr>
        <w:spacing w:line="240" w:lineRule="auto"/>
        <w:jc w:val="center"/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>Приглашение подписано в установленном порядке</w:t>
      </w:r>
    </w:p>
    <w:sectPr w:rsidR="009A1B48" w:rsidRPr="006E0A90" w:rsidSect="009A1B48">
      <w:pgSz w:w="11906" w:h="16838"/>
      <w:pgMar w:top="426" w:right="850" w:bottom="1134" w:left="993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01" w:rsidRDefault="009C5C01" w:rsidP="002E51B7">
      <w:pPr>
        <w:spacing w:after="0" w:line="240" w:lineRule="auto"/>
      </w:pPr>
      <w:r>
        <w:separator/>
      </w:r>
    </w:p>
  </w:endnote>
  <w:endnote w:type="continuationSeparator" w:id="0">
    <w:p w:rsidR="009C5C01" w:rsidRDefault="009C5C01" w:rsidP="002E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01" w:rsidRDefault="009C5C01" w:rsidP="002E51B7">
      <w:pPr>
        <w:spacing w:after="0" w:line="240" w:lineRule="auto"/>
      </w:pPr>
      <w:r>
        <w:separator/>
      </w:r>
    </w:p>
  </w:footnote>
  <w:footnote w:type="continuationSeparator" w:id="0">
    <w:p w:rsidR="009C5C01" w:rsidRDefault="009C5C01" w:rsidP="002E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152A5"/>
    <w:multiLevelType w:val="hybridMultilevel"/>
    <w:tmpl w:val="3F309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7281"/>
    <w:multiLevelType w:val="hybridMultilevel"/>
    <w:tmpl w:val="CCE4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3CE"/>
    <w:multiLevelType w:val="hybridMultilevel"/>
    <w:tmpl w:val="CCE4F5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CF"/>
    <w:rsid w:val="00012218"/>
    <w:rsid w:val="00014252"/>
    <w:rsid w:val="000650BC"/>
    <w:rsid w:val="00065492"/>
    <w:rsid w:val="00066FD3"/>
    <w:rsid w:val="00070B0F"/>
    <w:rsid w:val="000830C7"/>
    <w:rsid w:val="000C75B3"/>
    <w:rsid w:val="000C78D3"/>
    <w:rsid w:val="000D08FE"/>
    <w:rsid w:val="000D6B81"/>
    <w:rsid w:val="000F21A3"/>
    <w:rsid w:val="000F720C"/>
    <w:rsid w:val="00122ACB"/>
    <w:rsid w:val="00123890"/>
    <w:rsid w:val="00125108"/>
    <w:rsid w:val="001265C0"/>
    <w:rsid w:val="001342E1"/>
    <w:rsid w:val="001555A1"/>
    <w:rsid w:val="00155AAA"/>
    <w:rsid w:val="00173D87"/>
    <w:rsid w:val="00180AF7"/>
    <w:rsid w:val="00182971"/>
    <w:rsid w:val="00182DE6"/>
    <w:rsid w:val="001838F2"/>
    <w:rsid w:val="0019502D"/>
    <w:rsid w:val="001A0103"/>
    <w:rsid w:val="001A493D"/>
    <w:rsid w:val="001C0E13"/>
    <w:rsid w:val="001E4B36"/>
    <w:rsid w:val="001E563F"/>
    <w:rsid w:val="001E7183"/>
    <w:rsid w:val="001F7C55"/>
    <w:rsid w:val="00213D9C"/>
    <w:rsid w:val="00214134"/>
    <w:rsid w:val="002148CF"/>
    <w:rsid w:val="002174E1"/>
    <w:rsid w:val="00284D58"/>
    <w:rsid w:val="00297B68"/>
    <w:rsid w:val="002A41B2"/>
    <w:rsid w:val="002A6102"/>
    <w:rsid w:val="002C09A8"/>
    <w:rsid w:val="002D5737"/>
    <w:rsid w:val="002D58ED"/>
    <w:rsid w:val="002E51B7"/>
    <w:rsid w:val="00341D3E"/>
    <w:rsid w:val="0034497D"/>
    <w:rsid w:val="00360AD6"/>
    <w:rsid w:val="003722AA"/>
    <w:rsid w:val="0037690E"/>
    <w:rsid w:val="0039064F"/>
    <w:rsid w:val="003B6A8D"/>
    <w:rsid w:val="003C26B9"/>
    <w:rsid w:val="003F1388"/>
    <w:rsid w:val="004068E4"/>
    <w:rsid w:val="004213D0"/>
    <w:rsid w:val="0045692C"/>
    <w:rsid w:val="004663D7"/>
    <w:rsid w:val="004707A9"/>
    <w:rsid w:val="00484BA3"/>
    <w:rsid w:val="004975F9"/>
    <w:rsid w:val="004D646A"/>
    <w:rsid w:val="005072CA"/>
    <w:rsid w:val="0053773C"/>
    <w:rsid w:val="00555A42"/>
    <w:rsid w:val="005721A1"/>
    <w:rsid w:val="0058346C"/>
    <w:rsid w:val="005A2A8F"/>
    <w:rsid w:val="005B4A6D"/>
    <w:rsid w:val="005C6F45"/>
    <w:rsid w:val="005D3DA2"/>
    <w:rsid w:val="00616D5D"/>
    <w:rsid w:val="0063274F"/>
    <w:rsid w:val="0063399B"/>
    <w:rsid w:val="006427B1"/>
    <w:rsid w:val="0065075D"/>
    <w:rsid w:val="00654A63"/>
    <w:rsid w:val="0069187E"/>
    <w:rsid w:val="006A252C"/>
    <w:rsid w:val="006A58FD"/>
    <w:rsid w:val="006C2EB0"/>
    <w:rsid w:val="006C4792"/>
    <w:rsid w:val="006D3E8F"/>
    <w:rsid w:val="006E0A90"/>
    <w:rsid w:val="006E6F31"/>
    <w:rsid w:val="00740E4C"/>
    <w:rsid w:val="00762084"/>
    <w:rsid w:val="00763B48"/>
    <w:rsid w:val="00785651"/>
    <w:rsid w:val="00790E30"/>
    <w:rsid w:val="007A3375"/>
    <w:rsid w:val="007B781B"/>
    <w:rsid w:val="007D064E"/>
    <w:rsid w:val="007E6884"/>
    <w:rsid w:val="00813073"/>
    <w:rsid w:val="008156D0"/>
    <w:rsid w:val="00830AE8"/>
    <w:rsid w:val="00864A65"/>
    <w:rsid w:val="008705D0"/>
    <w:rsid w:val="008B2FC7"/>
    <w:rsid w:val="008D7D8E"/>
    <w:rsid w:val="00900CB1"/>
    <w:rsid w:val="00902F27"/>
    <w:rsid w:val="009127E2"/>
    <w:rsid w:val="00956639"/>
    <w:rsid w:val="0096295A"/>
    <w:rsid w:val="00975908"/>
    <w:rsid w:val="00984229"/>
    <w:rsid w:val="00990A1A"/>
    <w:rsid w:val="009A1B48"/>
    <w:rsid w:val="009A3CC5"/>
    <w:rsid w:val="009B595E"/>
    <w:rsid w:val="009C5015"/>
    <w:rsid w:val="009C5C01"/>
    <w:rsid w:val="00A311CE"/>
    <w:rsid w:val="00A3693B"/>
    <w:rsid w:val="00A636F8"/>
    <w:rsid w:val="00A91679"/>
    <w:rsid w:val="00AB1326"/>
    <w:rsid w:val="00AB2EDF"/>
    <w:rsid w:val="00AB3C29"/>
    <w:rsid w:val="00B078CB"/>
    <w:rsid w:val="00B35AAF"/>
    <w:rsid w:val="00B536FB"/>
    <w:rsid w:val="00BB5546"/>
    <w:rsid w:val="00BE1041"/>
    <w:rsid w:val="00BE61D5"/>
    <w:rsid w:val="00BF042E"/>
    <w:rsid w:val="00C2009D"/>
    <w:rsid w:val="00C23435"/>
    <w:rsid w:val="00C2395F"/>
    <w:rsid w:val="00C34072"/>
    <w:rsid w:val="00C36B36"/>
    <w:rsid w:val="00C57957"/>
    <w:rsid w:val="00C7502A"/>
    <w:rsid w:val="00CD4BC6"/>
    <w:rsid w:val="00D0524A"/>
    <w:rsid w:val="00D06F73"/>
    <w:rsid w:val="00D242DB"/>
    <w:rsid w:val="00D31CAA"/>
    <w:rsid w:val="00D540A8"/>
    <w:rsid w:val="00D82924"/>
    <w:rsid w:val="00D90421"/>
    <w:rsid w:val="00D9431B"/>
    <w:rsid w:val="00DB2C2A"/>
    <w:rsid w:val="00DB74F7"/>
    <w:rsid w:val="00DC6DAC"/>
    <w:rsid w:val="00DD03CF"/>
    <w:rsid w:val="00DE29B7"/>
    <w:rsid w:val="00DF524F"/>
    <w:rsid w:val="00DF5F90"/>
    <w:rsid w:val="00E272BE"/>
    <w:rsid w:val="00E45AB5"/>
    <w:rsid w:val="00E606DE"/>
    <w:rsid w:val="00E831BE"/>
    <w:rsid w:val="00EF0CC3"/>
    <w:rsid w:val="00F1060B"/>
    <w:rsid w:val="00F16138"/>
    <w:rsid w:val="00F34C01"/>
    <w:rsid w:val="00F46090"/>
    <w:rsid w:val="00F6022D"/>
    <w:rsid w:val="00F73BE5"/>
    <w:rsid w:val="00F81357"/>
    <w:rsid w:val="00FB30D6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215F"/>
  <w15:docId w15:val="{6A0160E3-BBDA-4AFD-9C42-C9BADA4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5A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5AB5"/>
    <w:pPr>
      <w:ind w:left="720"/>
      <w:contextualSpacing/>
    </w:pPr>
  </w:style>
  <w:style w:type="table" w:styleId="a5">
    <w:name w:val="Table Grid"/>
    <w:basedOn w:val="a1"/>
    <w:uiPriority w:val="39"/>
    <w:rsid w:val="00E45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A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E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1B7"/>
  </w:style>
  <w:style w:type="paragraph" w:styleId="aa">
    <w:name w:val="footer"/>
    <w:basedOn w:val="a"/>
    <w:link w:val="ab"/>
    <w:uiPriority w:val="99"/>
    <w:unhideWhenUsed/>
    <w:rsid w:val="002E5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1B7"/>
  </w:style>
  <w:style w:type="table" w:customStyle="1" w:styleId="1">
    <w:name w:val="Сетка таблицы1"/>
    <w:basedOn w:val="a1"/>
    <w:next w:val="a5"/>
    <w:uiPriority w:val="59"/>
    <w:rsid w:val="002D5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c"/>
    <w:qFormat/>
    <w:rsid w:val="009A1B4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A1B48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ad">
    <w:basedOn w:val="a"/>
    <w:next w:val="ae"/>
    <w:link w:val="af"/>
    <w:qFormat/>
    <w:rsid w:val="00990A1A"/>
    <w:pPr>
      <w:spacing w:after="0" w:line="240" w:lineRule="auto"/>
      <w:jc w:val="center"/>
    </w:pPr>
    <w:rPr>
      <w:b/>
      <w:sz w:val="72"/>
      <w:u w:val="single"/>
    </w:rPr>
  </w:style>
  <w:style w:type="character" w:customStyle="1" w:styleId="af">
    <w:name w:val="Название Знак"/>
    <w:link w:val="ad"/>
    <w:rsid w:val="00990A1A"/>
    <w:rPr>
      <w:b/>
      <w:sz w:val="72"/>
      <w:u w:val="single"/>
    </w:rPr>
  </w:style>
  <w:style w:type="paragraph" w:styleId="ae">
    <w:name w:val="Title"/>
    <w:basedOn w:val="a"/>
    <w:next w:val="a"/>
    <w:link w:val="af0"/>
    <w:uiPriority w:val="10"/>
    <w:qFormat/>
    <w:rsid w:val="00990A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99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m.Yazykov@vnuk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Жанна Викторовна</dc:creator>
  <cp:lastModifiedBy>Карасева Марина Сергеевна</cp:lastModifiedBy>
  <cp:revision>118</cp:revision>
  <cp:lastPrinted>2020-07-27T11:18:00Z</cp:lastPrinted>
  <dcterms:created xsi:type="dcterms:W3CDTF">2018-02-09T12:11:00Z</dcterms:created>
  <dcterms:modified xsi:type="dcterms:W3CDTF">2020-07-29T13:44:00Z</dcterms:modified>
</cp:coreProperties>
</file>